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A6" w:rsidRDefault="006A0DA6" w:rsidP="006A0DA6">
      <w:pPr>
        <w:pStyle w:val="Ttulo2"/>
        <w:pBdr>
          <w:top w:val="double" w:sz="1" w:space="1" w:color="000000"/>
          <w:left w:val="double" w:sz="1" w:space="5" w:color="000000"/>
          <w:bottom w:val="double" w:sz="1" w:space="14" w:color="000000"/>
          <w:right w:val="double" w:sz="1" w:space="4" w:color="000000"/>
        </w:pBdr>
        <w:jc w:val="center"/>
        <w:rPr>
          <w:bCs/>
          <w:sz w:val="24"/>
          <w:szCs w:val="24"/>
          <w:u w:val="single"/>
        </w:rPr>
      </w:pPr>
      <w:r>
        <w:rPr>
          <w:bCs/>
          <w:sz w:val="24"/>
          <w:szCs w:val="24"/>
          <w:u w:val="single"/>
        </w:rPr>
        <w:t xml:space="preserve">EDITAL </w:t>
      </w:r>
      <w:r w:rsidR="008F2EAD">
        <w:rPr>
          <w:bCs/>
          <w:sz w:val="24"/>
          <w:szCs w:val="24"/>
          <w:u w:val="single"/>
        </w:rPr>
        <w:t>2017</w:t>
      </w:r>
    </w:p>
    <w:p w:rsidR="006A0DA6" w:rsidRDefault="006A0DA6" w:rsidP="006A0DA6">
      <w:pPr>
        <w:pStyle w:val="Ttulo2"/>
        <w:pBdr>
          <w:top w:val="double" w:sz="1" w:space="1" w:color="000000"/>
          <w:left w:val="double" w:sz="1" w:space="5" w:color="000000"/>
          <w:bottom w:val="double" w:sz="1" w:space="14" w:color="000000"/>
          <w:right w:val="double" w:sz="1" w:space="4" w:color="000000"/>
        </w:pBdr>
        <w:jc w:val="center"/>
        <w:rPr>
          <w:bCs/>
          <w:sz w:val="24"/>
          <w:szCs w:val="24"/>
          <w:u w:val="single"/>
        </w:rPr>
      </w:pPr>
    </w:p>
    <w:p w:rsidR="006A0DA6" w:rsidRDefault="008F2EAD" w:rsidP="006A0DA6">
      <w:pPr>
        <w:pStyle w:val="Ttulo2"/>
        <w:pBdr>
          <w:top w:val="double" w:sz="1" w:space="1" w:color="000000"/>
          <w:left w:val="double" w:sz="1" w:space="5" w:color="000000"/>
          <w:bottom w:val="double" w:sz="1" w:space="14" w:color="000000"/>
          <w:right w:val="double" w:sz="1" w:space="4" w:color="000000"/>
        </w:pBdr>
        <w:jc w:val="center"/>
        <w:rPr>
          <w:bCs/>
          <w:sz w:val="24"/>
          <w:szCs w:val="24"/>
          <w:u w:val="single"/>
        </w:rPr>
      </w:pPr>
      <w:r>
        <w:rPr>
          <w:bCs/>
          <w:sz w:val="24"/>
          <w:szCs w:val="24"/>
          <w:u w:val="single"/>
        </w:rPr>
        <w:t>PROCESSO LICITATÓRIO N.º  044/2017</w:t>
      </w:r>
    </w:p>
    <w:p w:rsidR="006A0DA6" w:rsidRDefault="006A0DA6" w:rsidP="006A0DA6">
      <w:pPr>
        <w:pStyle w:val="Ttulo2"/>
        <w:pBdr>
          <w:top w:val="double" w:sz="1" w:space="1" w:color="000000"/>
          <w:left w:val="double" w:sz="1" w:space="5" w:color="000000"/>
          <w:bottom w:val="double" w:sz="1" w:space="14" w:color="000000"/>
          <w:right w:val="double" w:sz="1" w:space="4" w:color="000000"/>
        </w:pBdr>
        <w:jc w:val="center"/>
        <w:rPr>
          <w:bCs/>
          <w:sz w:val="24"/>
          <w:szCs w:val="24"/>
          <w:u w:val="single"/>
        </w:rPr>
      </w:pPr>
      <w:r>
        <w:rPr>
          <w:bCs/>
          <w:sz w:val="24"/>
          <w:szCs w:val="24"/>
          <w:u w:val="single"/>
        </w:rPr>
        <w:t xml:space="preserve">PREGÃO PRESENCIAL N.º </w:t>
      </w:r>
      <w:r w:rsidR="008F2EAD">
        <w:rPr>
          <w:bCs/>
          <w:sz w:val="24"/>
          <w:szCs w:val="24"/>
          <w:u w:val="single"/>
        </w:rPr>
        <w:t>14/2017</w:t>
      </w:r>
    </w:p>
    <w:p w:rsidR="006A0DA6" w:rsidRDefault="006A0DA6" w:rsidP="006A0DA6">
      <w:pPr>
        <w:pStyle w:val="Ttulo2"/>
        <w:pBdr>
          <w:top w:val="double" w:sz="1" w:space="1" w:color="000000"/>
          <w:left w:val="double" w:sz="1" w:space="5" w:color="000000"/>
          <w:bottom w:val="double" w:sz="1" w:space="14" w:color="000000"/>
          <w:right w:val="double" w:sz="1" w:space="4" w:color="000000"/>
        </w:pBdr>
        <w:jc w:val="center"/>
        <w:rPr>
          <w:sz w:val="24"/>
          <w:szCs w:val="24"/>
        </w:rPr>
      </w:pPr>
    </w:p>
    <w:p w:rsidR="006A0DA6" w:rsidRDefault="006A0DA6" w:rsidP="006A0DA6">
      <w:pPr>
        <w:pStyle w:val="Ttulo1"/>
        <w:pBdr>
          <w:top w:val="double" w:sz="1" w:space="1" w:color="000000"/>
          <w:left w:val="double" w:sz="1" w:space="4" w:color="000000"/>
          <w:bottom w:val="double" w:sz="1" w:space="0" w:color="000000"/>
          <w:right w:val="double" w:sz="1" w:space="4" w:color="000000"/>
        </w:pBdr>
        <w:rPr>
          <w:rFonts w:ascii="Arial" w:hAnsi="Arial" w:cs="Arial"/>
          <w:bCs/>
          <w:sz w:val="24"/>
          <w:szCs w:val="24"/>
        </w:rPr>
      </w:pPr>
    </w:p>
    <w:p w:rsidR="006A0DA6" w:rsidRDefault="006A0DA6" w:rsidP="006A0DA6">
      <w:pPr>
        <w:pStyle w:val="Ttulo1"/>
        <w:pBdr>
          <w:top w:val="double" w:sz="1" w:space="1" w:color="000000"/>
          <w:left w:val="double" w:sz="1" w:space="4" w:color="000000"/>
          <w:bottom w:val="double" w:sz="1" w:space="0" w:color="000000"/>
          <w:right w:val="double" w:sz="1" w:space="4" w:color="000000"/>
        </w:pBdr>
        <w:rPr>
          <w:rFonts w:ascii="Arial" w:hAnsi="Arial" w:cs="Arial"/>
          <w:bCs/>
          <w:sz w:val="24"/>
          <w:szCs w:val="24"/>
        </w:rPr>
      </w:pPr>
      <w:r>
        <w:rPr>
          <w:rFonts w:ascii="Arial" w:hAnsi="Arial" w:cs="Arial"/>
          <w:bCs/>
          <w:sz w:val="24"/>
          <w:szCs w:val="24"/>
        </w:rPr>
        <w:t>FORNECEDOR:_______________________________________________</w:t>
      </w:r>
    </w:p>
    <w:p w:rsidR="006A0DA6" w:rsidRDefault="0054070B" w:rsidP="006A0DA6">
      <w:pPr>
        <w:pStyle w:val="Ttulo2"/>
        <w:pBdr>
          <w:top w:val="double" w:sz="1" w:space="1" w:color="000000"/>
          <w:left w:val="double" w:sz="1" w:space="4" w:color="000000"/>
          <w:bottom w:val="double" w:sz="1" w:space="0" w:color="000000"/>
          <w:right w:val="double" w:sz="1" w:space="4" w:color="000000"/>
        </w:pBdr>
        <w:jc w:val="center"/>
        <w:rPr>
          <w:bCs/>
          <w:sz w:val="24"/>
          <w:szCs w:val="24"/>
        </w:rPr>
      </w:pPr>
      <w:r>
        <w:rPr>
          <w:bCs/>
          <w:sz w:val="24"/>
          <w:szCs w:val="24"/>
        </w:rPr>
        <w:t>C.N.P.J.: ________</w:t>
      </w:r>
      <w:r w:rsidR="006A0DA6">
        <w:rPr>
          <w:bCs/>
          <w:sz w:val="24"/>
          <w:szCs w:val="24"/>
        </w:rPr>
        <w:t>_________ INSC. ESTADUAL: _________________</w:t>
      </w:r>
    </w:p>
    <w:p w:rsidR="006A0DA6" w:rsidRDefault="006A0DA6" w:rsidP="006A0DA6">
      <w:pPr>
        <w:pStyle w:val="Ttulo2"/>
        <w:pBdr>
          <w:top w:val="double" w:sz="1" w:space="1" w:color="000000"/>
          <w:left w:val="double" w:sz="1" w:space="4" w:color="000000"/>
          <w:bottom w:val="double" w:sz="1" w:space="0" w:color="000000"/>
          <w:right w:val="double" w:sz="1" w:space="4" w:color="000000"/>
        </w:pBdr>
        <w:jc w:val="center"/>
        <w:rPr>
          <w:bCs/>
          <w:sz w:val="24"/>
          <w:szCs w:val="24"/>
        </w:rPr>
      </w:pPr>
      <w:r>
        <w:rPr>
          <w:bCs/>
          <w:sz w:val="24"/>
          <w:szCs w:val="24"/>
        </w:rPr>
        <w:t>ENDER</w:t>
      </w:r>
      <w:r w:rsidR="0054070B">
        <w:rPr>
          <w:bCs/>
          <w:sz w:val="24"/>
          <w:szCs w:val="24"/>
        </w:rPr>
        <w:t>EÇO: _____________________</w:t>
      </w:r>
      <w:r>
        <w:rPr>
          <w:bCs/>
          <w:sz w:val="24"/>
          <w:szCs w:val="24"/>
        </w:rPr>
        <w:t>___________________________</w:t>
      </w:r>
    </w:p>
    <w:p w:rsidR="006A0DA6" w:rsidRDefault="006A0DA6" w:rsidP="006A0DA6">
      <w:pPr>
        <w:pStyle w:val="Ttulo2"/>
        <w:pBdr>
          <w:top w:val="double" w:sz="1" w:space="1" w:color="000000"/>
          <w:left w:val="double" w:sz="1" w:space="4" w:color="000000"/>
          <w:bottom w:val="double" w:sz="1" w:space="0" w:color="000000"/>
          <w:right w:val="double" w:sz="1" w:space="4" w:color="000000"/>
        </w:pBdr>
        <w:jc w:val="center"/>
        <w:rPr>
          <w:bCs/>
          <w:sz w:val="24"/>
          <w:szCs w:val="24"/>
        </w:rPr>
      </w:pPr>
      <w:r>
        <w:rPr>
          <w:bCs/>
          <w:sz w:val="24"/>
          <w:szCs w:val="24"/>
        </w:rPr>
        <w:t>_________________________________</w:t>
      </w:r>
      <w:r w:rsidR="0054070B">
        <w:rPr>
          <w:bCs/>
          <w:sz w:val="24"/>
          <w:szCs w:val="24"/>
        </w:rPr>
        <w:t>__________________________</w:t>
      </w:r>
    </w:p>
    <w:p w:rsidR="006A0DA6" w:rsidRDefault="006A0DA6" w:rsidP="006A0DA6">
      <w:pPr>
        <w:spacing w:after="0"/>
        <w:jc w:val="both"/>
        <w:rPr>
          <w:rFonts w:ascii="Arial" w:hAnsi="Arial" w:cs="Arial"/>
          <w:sz w:val="24"/>
          <w:szCs w:val="24"/>
        </w:rPr>
      </w:pPr>
    </w:p>
    <w:p w:rsidR="006A0DA6" w:rsidRDefault="006A0DA6" w:rsidP="006A0DA6">
      <w:pPr>
        <w:spacing w:after="0"/>
        <w:jc w:val="both"/>
        <w:rPr>
          <w:rFonts w:ascii="Arial" w:hAnsi="Arial" w:cs="Arial"/>
          <w:sz w:val="24"/>
        </w:rPr>
      </w:pPr>
      <w:r>
        <w:rPr>
          <w:rFonts w:ascii="Arial" w:hAnsi="Arial" w:cs="Arial"/>
          <w:sz w:val="24"/>
          <w:szCs w:val="24"/>
        </w:rPr>
        <w:tab/>
        <w:t xml:space="preserve">A Prefeitura Municipal de Pains - MG, mediante a pregoeira designada pela Portaria nº </w:t>
      </w:r>
      <w:r w:rsidR="0054070B">
        <w:rPr>
          <w:rFonts w:ascii="Arial" w:hAnsi="Arial" w:cs="Arial"/>
          <w:sz w:val="24"/>
          <w:szCs w:val="24"/>
        </w:rPr>
        <w:t>132/2016</w:t>
      </w:r>
      <w:r>
        <w:rPr>
          <w:rFonts w:ascii="Arial" w:hAnsi="Arial" w:cs="Arial"/>
          <w:sz w:val="24"/>
          <w:szCs w:val="24"/>
        </w:rPr>
        <w:t>, de março de 201</w:t>
      </w:r>
      <w:r w:rsidR="0054070B">
        <w:rPr>
          <w:rFonts w:ascii="Arial" w:hAnsi="Arial" w:cs="Arial"/>
          <w:sz w:val="24"/>
          <w:szCs w:val="24"/>
        </w:rPr>
        <w:t>6</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 xml:space="preserve">, </w:t>
      </w:r>
      <w:r>
        <w:rPr>
          <w:rFonts w:ascii="Arial" w:hAnsi="Arial" w:cs="Arial"/>
          <w:sz w:val="24"/>
        </w:rPr>
        <w:t>a</w:t>
      </w:r>
      <w:r>
        <w:rPr>
          <w:sz w:val="24"/>
        </w:rPr>
        <w:t xml:space="preserve"> </w:t>
      </w:r>
      <w:r>
        <w:rPr>
          <w:rFonts w:ascii="Arial" w:hAnsi="Arial" w:cs="Arial"/>
          <w:sz w:val="24"/>
        </w:rPr>
        <w:t>fim de selecionar proposta para Registro de Preços objetivando aquisição dos objetos enunciados no Anexo 01 deste edital.</w:t>
      </w:r>
    </w:p>
    <w:p w:rsidR="006A0DA6" w:rsidRDefault="006A0DA6" w:rsidP="006A0DA6">
      <w:pPr>
        <w:pStyle w:val="Cabealho"/>
        <w:tabs>
          <w:tab w:val="left" w:pos="708"/>
        </w:tabs>
        <w:jc w:val="both"/>
        <w:rPr>
          <w:rFonts w:ascii="Arial" w:hAnsi="Arial" w:cs="Arial"/>
          <w:sz w:val="24"/>
          <w:szCs w:val="24"/>
        </w:rPr>
      </w:pPr>
    </w:p>
    <w:p w:rsidR="006A0DA6" w:rsidRDefault="006A0DA6" w:rsidP="006A0DA6">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09:00 (NOVE HORAS), do dia </w:t>
      </w:r>
      <w:r w:rsidR="0054070B">
        <w:rPr>
          <w:rFonts w:ascii="Arial" w:hAnsi="Arial" w:cs="Arial"/>
          <w:sz w:val="24"/>
          <w:szCs w:val="24"/>
        </w:rPr>
        <w:t>30</w:t>
      </w:r>
      <w:r>
        <w:rPr>
          <w:rFonts w:ascii="Arial" w:hAnsi="Arial" w:cs="Arial"/>
          <w:sz w:val="24"/>
          <w:szCs w:val="24"/>
        </w:rPr>
        <w:t xml:space="preserve"> de </w:t>
      </w:r>
      <w:r w:rsidR="0054070B">
        <w:rPr>
          <w:rFonts w:ascii="Arial" w:hAnsi="Arial" w:cs="Arial"/>
          <w:sz w:val="24"/>
          <w:szCs w:val="24"/>
        </w:rPr>
        <w:t>março de 2017</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6A0DA6" w:rsidRDefault="006A0DA6" w:rsidP="006A0DA6">
      <w:pPr>
        <w:pStyle w:val="Cabealho"/>
        <w:tabs>
          <w:tab w:val="left" w:pos="708"/>
        </w:tabs>
        <w:jc w:val="both"/>
        <w:rPr>
          <w:rFonts w:ascii="Arial" w:hAnsi="Arial" w:cs="Arial"/>
          <w:sz w:val="24"/>
          <w:szCs w:val="24"/>
        </w:rPr>
      </w:pPr>
    </w:p>
    <w:p w:rsidR="006A0DA6" w:rsidRDefault="006A0DA6" w:rsidP="006A0DA6">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n° 8.666/93, e suas alterações, bem como o Decreto Municipal nº 034, de 27 de setembro de 2006 (Institui o Pregão), Decreto Municipal nº 002, de 25 de janeiro de 2007 (Institui o Registro de Preços) e Lei Complementar nº 123, de 14 de dezembro de 2006 e pelas demais normas e condições estabelecidas neste edital.</w:t>
      </w:r>
    </w:p>
    <w:p w:rsidR="006A0DA6" w:rsidRDefault="006A0DA6" w:rsidP="006A0DA6">
      <w:pPr>
        <w:pStyle w:val="Cabealho"/>
        <w:tabs>
          <w:tab w:val="left" w:pos="708"/>
        </w:tabs>
        <w:ind w:firstLine="708"/>
        <w:jc w:val="both"/>
        <w:rPr>
          <w:rFonts w:ascii="Arial" w:hAnsi="Arial" w:cs="Arial"/>
          <w:sz w:val="24"/>
          <w:szCs w:val="24"/>
        </w:rPr>
      </w:pP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6A0DA6" w:rsidRDefault="006A0DA6" w:rsidP="006A0DA6">
      <w:pPr>
        <w:pStyle w:val="Cabealho"/>
        <w:tabs>
          <w:tab w:val="left" w:pos="708"/>
        </w:tabs>
        <w:jc w:val="both"/>
        <w:rPr>
          <w:rFonts w:ascii="Arial" w:hAnsi="Arial" w:cs="Arial"/>
          <w:b/>
          <w:sz w:val="24"/>
          <w:szCs w:val="24"/>
        </w:rPr>
      </w:pP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O PRESENTE PROCESSO LICITATÓRIO TEM POR OBJETO A AQUISIÇÃO DE MATERIAL MÉDICO-HOSPITALAR, MATERIAL DE RAIO-X, DROGAS, REAGENTES QUÍMICOS E OUTROS DE LABORATÓRIO PARA USO NA SECRETARIA MUNICIPAL DE SAÚDE DO MUNICÍPIO DE PAINS – MG. ESPECIFICAÇÕES E QUANTITATIVOS CONFORME ANEXO I.          </w:t>
      </w:r>
    </w:p>
    <w:p w:rsidR="006A0DA6" w:rsidRDefault="006A0DA6" w:rsidP="006A0DA6">
      <w:pPr>
        <w:pStyle w:val="Cabealho"/>
        <w:tabs>
          <w:tab w:val="left" w:pos="708"/>
        </w:tabs>
        <w:jc w:val="both"/>
        <w:rPr>
          <w:rFonts w:ascii="Arial" w:hAnsi="Arial" w:cs="Arial"/>
          <w:sz w:val="24"/>
          <w:szCs w:val="24"/>
        </w:rPr>
      </w:pPr>
      <w:r>
        <w:rPr>
          <w:rFonts w:ascii="Arial" w:hAnsi="Arial" w:cs="Arial"/>
          <w:sz w:val="24"/>
          <w:szCs w:val="24"/>
        </w:rPr>
        <w:t xml:space="preserve">                                                       </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lastRenderedPageBreak/>
        <w:t>2.1.1</w:t>
      </w:r>
      <w:r>
        <w:rPr>
          <w:rFonts w:ascii="Arial" w:hAnsi="Arial" w:cs="Arial"/>
          <w:sz w:val="24"/>
          <w:szCs w:val="24"/>
        </w:rPr>
        <w:t>- estabelecidas no país, que satisfaçam as condições e disposições contidas neste edital e anexos;</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As licitantes deverão apresentar no dia </w:t>
      </w:r>
      <w:r w:rsidR="0054070B">
        <w:rPr>
          <w:rFonts w:ascii="Arial" w:hAnsi="Arial" w:cs="Arial"/>
          <w:sz w:val="24"/>
          <w:szCs w:val="24"/>
        </w:rPr>
        <w:t>30</w:t>
      </w:r>
      <w:r>
        <w:rPr>
          <w:rFonts w:ascii="Arial" w:hAnsi="Arial" w:cs="Arial"/>
          <w:sz w:val="24"/>
          <w:szCs w:val="24"/>
        </w:rPr>
        <w:t xml:space="preserve"> de </w:t>
      </w:r>
      <w:r w:rsidR="0054070B">
        <w:rPr>
          <w:rFonts w:ascii="Arial" w:hAnsi="Arial" w:cs="Arial"/>
          <w:sz w:val="24"/>
          <w:szCs w:val="24"/>
        </w:rPr>
        <w:t>março</w:t>
      </w:r>
      <w:r>
        <w:rPr>
          <w:rFonts w:ascii="Arial" w:hAnsi="Arial" w:cs="Arial"/>
          <w:sz w:val="24"/>
          <w:szCs w:val="24"/>
        </w:rPr>
        <w:t xml:space="preserve"> de 201</w:t>
      </w:r>
      <w:r w:rsidR="0054070B">
        <w:rPr>
          <w:rFonts w:ascii="Arial" w:hAnsi="Arial" w:cs="Arial"/>
          <w:sz w:val="24"/>
          <w:szCs w:val="24"/>
        </w:rPr>
        <w:t>7</w:t>
      </w:r>
      <w:r>
        <w:rPr>
          <w:rFonts w:ascii="Arial" w:hAnsi="Arial" w:cs="Arial"/>
          <w:sz w:val="24"/>
          <w:szCs w:val="24"/>
        </w:rPr>
        <w:t>, até às 09:00 horas, no Setor de Compras e Licitações da Prefeitura Municipal de Pains, situada à Praça Tonico Rabelo, 164, Centro, Pains/MG, 2 (dois) 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do nome empresarial, CNPJ, endereço e telefone, os seguintes dizeres:</w:t>
      </w:r>
    </w:p>
    <w:p w:rsidR="006A0DA6" w:rsidRDefault="006A0DA6" w:rsidP="006A0DA6">
      <w:pPr>
        <w:pStyle w:val="Cabealho"/>
        <w:tabs>
          <w:tab w:val="left" w:pos="708"/>
        </w:tabs>
        <w:jc w:val="both"/>
        <w:rPr>
          <w:rFonts w:ascii="Arial" w:hAnsi="Arial" w:cs="Arial"/>
          <w:b/>
          <w:sz w:val="24"/>
          <w:szCs w:val="24"/>
        </w:rPr>
      </w:pPr>
    </w:p>
    <w:tbl>
      <w:tblPr>
        <w:tblW w:w="0" w:type="auto"/>
        <w:tblInd w:w="-45" w:type="dxa"/>
        <w:tblLayout w:type="fixed"/>
        <w:tblLook w:val="0000"/>
      </w:tblPr>
      <w:tblGrid>
        <w:gridCol w:w="6678"/>
      </w:tblGrid>
      <w:tr w:rsidR="006A0DA6" w:rsidTr="00046F9E">
        <w:trPr>
          <w:trHeight w:val="1390"/>
        </w:trPr>
        <w:tc>
          <w:tcPr>
            <w:tcW w:w="6678" w:type="dxa"/>
            <w:tcBorders>
              <w:top w:val="single" w:sz="4" w:space="0" w:color="000000"/>
              <w:left w:val="single" w:sz="4" w:space="0" w:color="000000"/>
              <w:bottom w:val="single" w:sz="4" w:space="0" w:color="000000"/>
              <w:right w:val="single" w:sz="4" w:space="0" w:color="000000"/>
            </w:tcBorders>
          </w:tcPr>
          <w:p w:rsidR="006A0DA6" w:rsidRDefault="006A0DA6" w:rsidP="006A0DA6">
            <w:pPr>
              <w:pStyle w:val="Cabealho"/>
              <w:tabs>
                <w:tab w:val="left" w:pos="708"/>
              </w:tabs>
              <w:snapToGrid w:val="0"/>
              <w:jc w:val="both"/>
              <w:rPr>
                <w:rFonts w:ascii="Arial" w:hAnsi="Arial" w:cs="Arial"/>
                <w:b/>
                <w:sz w:val="24"/>
                <w:szCs w:val="24"/>
              </w:rPr>
            </w:pP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Nome empresarial:</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CNPJ:</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Endereço:</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Telefone:</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E-mail:</w:t>
            </w:r>
          </w:p>
          <w:p w:rsidR="006A0DA6" w:rsidRDefault="006A0DA6" w:rsidP="006A0DA6">
            <w:pPr>
              <w:pStyle w:val="Cabealho"/>
              <w:tabs>
                <w:tab w:val="left" w:pos="708"/>
              </w:tabs>
              <w:jc w:val="both"/>
              <w:rPr>
                <w:rFonts w:ascii="Arial" w:hAnsi="Arial" w:cs="Arial"/>
                <w:b/>
                <w:sz w:val="24"/>
                <w:szCs w:val="24"/>
              </w:rPr>
            </w:pP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Envelope n° 1 – “PROPOSTA COMERCIAL”</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54070B">
              <w:rPr>
                <w:rFonts w:ascii="Arial" w:hAnsi="Arial" w:cs="Arial"/>
                <w:b/>
                <w:sz w:val="24"/>
                <w:szCs w:val="24"/>
              </w:rPr>
              <w:t>044/2017</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Pregão n°</w:t>
            </w:r>
            <w:r w:rsidR="0054070B">
              <w:rPr>
                <w:rFonts w:ascii="Arial" w:hAnsi="Arial" w:cs="Arial"/>
                <w:b/>
                <w:sz w:val="24"/>
                <w:szCs w:val="24"/>
              </w:rPr>
              <w:t>14/2017</w:t>
            </w:r>
          </w:p>
          <w:p w:rsidR="0054070B" w:rsidRDefault="0054070B" w:rsidP="006A0DA6">
            <w:pPr>
              <w:pStyle w:val="Cabealho"/>
              <w:tabs>
                <w:tab w:val="left" w:pos="708"/>
              </w:tabs>
              <w:jc w:val="both"/>
              <w:rPr>
                <w:rFonts w:ascii="Arial" w:hAnsi="Arial" w:cs="Arial"/>
                <w:b/>
                <w:sz w:val="24"/>
                <w:szCs w:val="24"/>
              </w:rPr>
            </w:pPr>
            <w:r>
              <w:rPr>
                <w:rFonts w:ascii="Arial" w:hAnsi="Arial" w:cs="Arial"/>
                <w:b/>
                <w:sz w:val="24"/>
                <w:szCs w:val="24"/>
              </w:rPr>
              <w:t>Registro de Preços nº 04/2017</w:t>
            </w:r>
          </w:p>
          <w:p w:rsidR="006A0DA6" w:rsidRDefault="006A0DA6" w:rsidP="006A0DA6">
            <w:pPr>
              <w:pStyle w:val="Cabealho"/>
              <w:tabs>
                <w:tab w:val="left" w:pos="708"/>
              </w:tabs>
              <w:jc w:val="both"/>
              <w:rPr>
                <w:rFonts w:ascii="Arial" w:hAnsi="Arial" w:cs="Arial"/>
                <w:b/>
                <w:sz w:val="24"/>
                <w:szCs w:val="24"/>
              </w:rPr>
            </w:pPr>
          </w:p>
        </w:tc>
      </w:tr>
      <w:tr w:rsidR="006A0DA6" w:rsidTr="00046F9E">
        <w:trPr>
          <w:trHeight w:val="1670"/>
        </w:trPr>
        <w:tc>
          <w:tcPr>
            <w:tcW w:w="6678" w:type="dxa"/>
            <w:tcBorders>
              <w:top w:val="single" w:sz="4" w:space="0" w:color="000000"/>
              <w:left w:val="single" w:sz="4" w:space="0" w:color="000000"/>
              <w:bottom w:val="single" w:sz="4" w:space="0" w:color="000000"/>
              <w:right w:val="single" w:sz="4" w:space="0" w:color="000000"/>
            </w:tcBorders>
          </w:tcPr>
          <w:p w:rsidR="006A0DA6" w:rsidRDefault="006A0DA6" w:rsidP="006A0DA6">
            <w:pPr>
              <w:pStyle w:val="Cabealho"/>
              <w:tabs>
                <w:tab w:val="left" w:pos="708"/>
              </w:tabs>
              <w:snapToGrid w:val="0"/>
              <w:jc w:val="both"/>
              <w:rPr>
                <w:rFonts w:ascii="Arial" w:hAnsi="Arial" w:cs="Arial"/>
                <w:b/>
                <w:sz w:val="24"/>
                <w:szCs w:val="24"/>
              </w:rPr>
            </w:pP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Nome empresarial:</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CNPJ:</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Endereço:</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Telefone:</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E-mail:</w:t>
            </w:r>
          </w:p>
          <w:p w:rsidR="006A0DA6" w:rsidRDefault="006A0DA6" w:rsidP="006A0DA6">
            <w:pPr>
              <w:pStyle w:val="Cabealho"/>
              <w:tabs>
                <w:tab w:val="left" w:pos="708"/>
              </w:tabs>
              <w:jc w:val="both"/>
              <w:rPr>
                <w:rFonts w:ascii="Arial" w:hAnsi="Arial" w:cs="Arial"/>
                <w:b/>
                <w:sz w:val="24"/>
                <w:szCs w:val="24"/>
              </w:rPr>
            </w:pP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Envelope n°2 – “DOCUMENTAÇÃO”</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54070B">
              <w:rPr>
                <w:rFonts w:ascii="Arial" w:hAnsi="Arial" w:cs="Arial"/>
                <w:b/>
                <w:sz w:val="24"/>
                <w:szCs w:val="24"/>
              </w:rPr>
              <w:t>044/2017</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54070B">
              <w:rPr>
                <w:rFonts w:ascii="Arial" w:hAnsi="Arial" w:cs="Arial"/>
                <w:b/>
                <w:sz w:val="24"/>
                <w:szCs w:val="24"/>
              </w:rPr>
              <w:t>14/2017</w:t>
            </w:r>
          </w:p>
          <w:p w:rsidR="0054070B" w:rsidRDefault="0054070B" w:rsidP="006A0DA6">
            <w:pPr>
              <w:pStyle w:val="Cabealho"/>
              <w:tabs>
                <w:tab w:val="left" w:pos="708"/>
              </w:tabs>
              <w:jc w:val="both"/>
              <w:rPr>
                <w:rFonts w:ascii="Arial" w:hAnsi="Arial" w:cs="Arial"/>
                <w:b/>
                <w:sz w:val="24"/>
                <w:szCs w:val="24"/>
              </w:rPr>
            </w:pPr>
            <w:r>
              <w:rPr>
                <w:rFonts w:ascii="Arial" w:hAnsi="Arial" w:cs="Arial"/>
                <w:b/>
                <w:sz w:val="24"/>
                <w:szCs w:val="24"/>
              </w:rPr>
              <w:t>Registro de Preços nº 04/2017</w:t>
            </w:r>
          </w:p>
          <w:p w:rsidR="006A0DA6" w:rsidRDefault="006A0DA6" w:rsidP="006A0DA6">
            <w:pPr>
              <w:pStyle w:val="Cabealho"/>
              <w:tabs>
                <w:tab w:val="left" w:pos="708"/>
              </w:tabs>
              <w:jc w:val="both"/>
              <w:rPr>
                <w:rFonts w:ascii="Arial" w:hAnsi="Arial" w:cs="Arial"/>
                <w:b/>
                <w:sz w:val="24"/>
                <w:szCs w:val="24"/>
              </w:rPr>
            </w:pPr>
          </w:p>
        </w:tc>
      </w:tr>
    </w:tbl>
    <w:p w:rsidR="006A0DA6" w:rsidRDefault="006A0DA6" w:rsidP="006A0DA6">
      <w:pPr>
        <w:pStyle w:val="Cabealho"/>
        <w:tabs>
          <w:tab w:val="left" w:pos="708"/>
        </w:tabs>
        <w:jc w:val="both"/>
      </w:pP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lastRenderedPageBreak/>
        <w:t>2.3.3</w:t>
      </w:r>
      <w:r>
        <w:rPr>
          <w:rFonts w:ascii="Arial" w:hAnsi="Arial" w:cs="Arial"/>
          <w:sz w:val="24"/>
          <w:szCs w:val="24"/>
        </w:rPr>
        <w:t>- que estejam reunidas em consórcio e sejam controladas, coligadas ou subsidiárias entre si, ou ainda, qualquer que seja a sua forma de constituição.</w:t>
      </w:r>
    </w:p>
    <w:p w:rsidR="006A0DA6" w:rsidRDefault="006A0DA6" w:rsidP="006A0DA6">
      <w:pPr>
        <w:pStyle w:val="Cabealho"/>
        <w:tabs>
          <w:tab w:val="left" w:pos="708"/>
        </w:tabs>
        <w:jc w:val="both"/>
        <w:rPr>
          <w:rFonts w:ascii="Arial" w:hAnsi="Arial" w:cs="Arial"/>
          <w:sz w:val="24"/>
          <w:szCs w:val="24"/>
        </w:rPr>
      </w:pP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6A0DA6" w:rsidRDefault="006A0DA6" w:rsidP="006A0DA6">
      <w:pPr>
        <w:pStyle w:val="Textoembloco1"/>
        <w:ind w:left="0"/>
        <w:rPr>
          <w:rFonts w:cs="Arial"/>
          <w:szCs w:val="24"/>
        </w:rPr>
      </w:pPr>
      <w:r>
        <w:rPr>
          <w:rFonts w:cs="Arial"/>
          <w:b/>
          <w:szCs w:val="24"/>
        </w:rPr>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6A0DA6" w:rsidRDefault="006A0DA6" w:rsidP="006A0DA6">
      <w:pPr>
        <w:pStyle w:val="Textoembloco1"/>
        <w:ind w:left="0"/>
        <w:rPr>
          <w:rFonts w:cs="Arial"/>
          <w:szCs w:val="24"/>
        </w:rPr>
      </w:pPr>
      <w:r>
        <w:rPr>
          <w:rFonts w:cs="Arial"/>
          <w:b/>
          <w:szCs w:val="24"/>
        </w:rPr>
        <w:t>3.1.1-</w:t>
      </w:r>
      <w:r>
        <w:rPr>
          <w:rFonts w:cs="Arial"/>
          <w:szCs w:val="24"/>
        </w:rPr>
        <w:tab/>
        <w:t xml:space="preserve">  Os envelopes de proposta serão abertos no dia 05/05/2014, para lançamento dos valores declarados pelas empresas no sistema de pregão do município.</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3.1.2</w:t>
      </w:r>
      <w:r>
        <w:rPr>
          <w:rFonts w:ascii="Arial" w:hAnsi="Arial" w:cs="Arial"/>
          <w:sz w:val="24"/>
          <w:szCs w:val="24"/>
        </w:rPr>
        <w:t xml:space="preserve">- Aberta a sessão, os  interessados e seus representantes deverão estar devidamente credenciados por instrumento público de procuração, ou por instrumento particular com poderes para formular ofertas e lances de preços e praticar todos os demais atos pertinentes ao certame, em nome do proponente ,  e com apresentação do Contrato Social da empresa com suas últimas alterações;  e sendo sócio ,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3.1.3 - A licitante deve ainda apresentar uma declaração dando ciência de que cumpre plenamente os requisitos de habilitação, conforme preceitua o inciso 7, art. 4 da lei 10.520/2002, sob pena  de ser desclassificada no certame.</w:t>
      </w:r>
    </w:p>
    <w:p w:rsidR="006A0DA6" w:rsidRDefault="006A0DA6" w:rsidP="006A0DA6">
      <w:pPr>
        <w:pStyle w:val="Cabealho"/>
        <w:tabs>
          <w:tab w:val="left" w:pos="708"/>
        </w:tabs>
        <w:jc w:val="both"/>
        <w:rPr>
          <w:rFonts w:ascii="Arial" w:hAnsi="Arial" w:cs="Arial"/>
          <w:b/>
          <w:sz w:val="24"/>
          <w:szCs w:val="24"/>
        </w:rPr>
      </w:pP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6A0DA6" w:rsidRDefault="006A0DA6" w:rsidP="006A0DA6">
      <w:pPr>
        <w:spacing w:after="0"/>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6A0DA6" w:rsidRDefault="006A0DA6" w:rsidP="006A0DA6">
      <w:pPr>
        <w:spacing w:after="0"/>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6A0DA6" w:rsidRDefault="006A0DA6" w:rsidP="006A0DA6">
      <w:pPr>
        <w:spacing w:after="0"/>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6A0DA6" w:rsidRDefault="006A0DA6" w:rsidP="006A0DA6">
      <w:pPr>
        <w:spacing w:after="0"/>
        <w:ind w:right="-28"/>
        <w:jc w:val="both"/>
        <w:rPr>
          <w:rFonts w:ascii="Arial" w:hAnsi="Arial" w:cs="Arial"/>
          <w:sz w:val="24"/>
          <w:szCs w:val="24"/>
        </w:rPr>
      </w:pPr>
      <w:r>
        <w:rPr>
          <w:rFonts w:ascii="Arial" w:hAnsi="Arial" w:cs="Arial"/>
          <w:b/>
          <w:sz w:val="24"/>
          <w:szCs w:val="24"/>
        </w:rPr>
        <w:lastRenderedPageBreak/>
        <w:t xml:space="preserve">d) </w:t>
      </w:r>
      <w:r>
        <w:rPr>
          <w:rFonts w:ascii="Arial" w:hAnsi="Arial" w:cs="Arial"/>
          <w:sz w:val="24"/>
          <w:szCs w:val="24"/>
        </w:rPr>
        <w:t xml:space="preserve">preço unitário e total proposto para o objeto ofertado, </w:t>
      </w:r>
      <w:r>
        <w:rPr>
          <w:rFonts w:ascii="Arial" w:hAnsi="Arial" w:cs="Arial"/>
          <w:i/>
          <w:sz w:val="24"/>
          <w:szCs w:val="24"/>
        </w:rPr>
        <w:t>cotado com 03 (três) casas decimais</w:t>
      </w:r>
      <w:r>
        <w:rPr>
          <w:rFonts w:ascii="Arial" w:hAnsi="Arial" w:cs="Arial"/>
          <w:sz w:val="24"/>
          <w:szCs w:val="24"/>
        </w:rPr>
        <w:t>, expresso em reais, junto aos quais considerar-se-ão inclusas todas e quaisquer despesas incidentes sobre o objeto licitado (tributos, seguros, fretes, encargos de qualquer natureza).</w:t>
      </w:r>
    </w:p>
    <w:p w:rsidR="006A0DA6" w:rsidRDefault="006A0DA6" w:rsidP="006A0DA6">
      <w:pPr>
        <w:tabs>
          <w:tab w:val="left" w:pos="180"/>
          <w:tab w:val="left" w:pos="360"/>
        </w:tabs>
        <w:spacing w:after="0"/>
        <w:jc w:val="both"/>
        <w:rPr>
          <w:rFonts w:ascii="Arial" w:hAnsi="Arial" w:cs="Arial"/>
          <w:sz w:val="24"/>
        </w:rPr>
      </w:pPr>
      <w:r>
        <w:rPr>
          <w:rFonts w:ascii="Arial" w:hAnsi="Arial" w:cs="Arial"/>
          <w:b/>
          <w:sz w:val="24"/>
          <w:szCs w:val="24"/>
        </w:rPr>
        <w:t>e)</w:t>
      </w:r>
      <w:r>
        <w:rPr>
          <w:rFonts w:ascii="Arial" w:hAnsi="Arial" w:cs="Arial"/>
          <w:sz w:val="24"/>
        </w:rPr>
        <w:t xml:space="preserve"> prazo de entrega do produto, que não poderá ser superior ao estipulado no item V deste edital. </w:t>
      </w:r>
    </w:p>
    <w:p w:rsidR="006A0DA6" w:rsidRDefault="006A0DA6" w:rsidP="006A0DA6">
      <w:pPr>
        <w:spacing w:after="0"/>
        <w:ind w:right="-28"/>
        <w:jc w:val="both"/>
        <w:rPr>
          <w:rFonts w:ascii="Arial" w:hAnsi="Arial" w:cs="Arial"/>
          <w:i/>
          <w:sz w:val="24"/>
          <w:szCs w:val="24"/>
        </w:rPr>
      </w:pPr>
      <w:r>
        <w:rPr>
          <w:rFonts w:ascii="Arial" w:hAnsi="Arial" w:cs="Arial"/>
          <w:b/>
          <w:sz w:val="24"/>
          <w:szCs w:val="24"/>
        </w:rPr>
        <w:t>f)</w:t>
      </w:r>
      <w:r>
        <w:rPr>
          <w:rFonts w:ascii="Arial" w:hAnsi="Arial" w:cs="Arial"/>
          <w:sz w:val="24"/>
          <w:szCs w:val="24"/>
        </w:rPr>
        <w:t xml:space="preserve"> </w:t>
      </w:r>
      <w:r>
        <w:rPr>
          <w:rFonts w:ascii="Arial" w:hAnsi="Arial" w:cs="Arial"/>
          <w:i/>
          <w:sz w:val="24"/>
          <w:szCs w:val="24"/>
        </w:rPr>
        <w:t>as empresas que cotarem produtos que necessitem do Certificado de registro / notificação / dispensa de registro na ANVISA, deverão apresentá-lo através da cópia da publicação no DOU da União ou emitido pela Internet, juntamente com a proposta comercial;</w:t>
      </w:r>
    </w:p>
    <w:p w:rsidR="006A0DA6" w:rsidRDefault="006A0DA6" w:rsidP="006A0DA6">
      <w:pPr>
        <w:spacing w:after="0"/>
        <w:ind w:right="-28"/>
        <w:jc w:val="both"/>
        <w:rPr>
          <w:rFonts w:ascii="Arial" w:hAnsi="Arial" w:cs="Arial"/>
          <w:i/>
          <w:sz w:val="24"/>
          <w:szCs w:val="24"/>
        </w:rPr>
      </w:pPr>
      <w:r>
        <w:rPr>
          <w:rFonts w:ascii="Arial" w:hAnsi="Arial" w:cs="Arial"/>
          <w:b/>
          <w:sz w:val="24"/>
          <w:szCs w:val="24"/>
        </w:rPr>
        <w:t>g)</w:t>
      </w:r>
      <w:r>
        <w:rPr>
          <w:rFonts w:ascii="Arial" w:hAnsi="Arial" w:cs="Arial"/>
          <w:sz w:val="24"/>
          <w:szCs w:val="24"/>
        </w:rPr>
        <w:t xml:space="preserve"> </w:t>
      </w:r>
      <w:r>
        <w:rPr>
          <w:rFonts w:ascii="Arial" w:hAnsi="Arial" w:cs="Arial"/>
          <w:i/>
          <w:sz w:val="24"/>
          <w:szCs w:val="24"/>
        </w:rPr>
        <w:t>especificadamente para as empresas que cotarem medicamentos, deverá ser apresentado o Certificado de Boas Práticas de Fabricação e Controle por linha de produção/produtos, emitido pela Secretaria de Vigilância Sanitária do Ministério da Saúde, juntamente com a proposta comercial;</w:t>
      </w:r>
    </w:p>
    <w:p w:rsidR="006A0DA6" w:rsidRDefault="006A0DA6" w:rsidP="006A0DA6">
      <w:pPr>
        <w:spacing w:after="0"/>
        <w:ind w:right="-28"/>
        <w:jc w:val="both"/>
        <w:rPr>
          <w:rFonts w:ascii="Arial" w:hAnsi="Arial" w:cs="Arial"/>
          <w:i/>
          <w:sz w:val="24"/>
          <w:szCs w:val="24"/>
        </w:rPr>
      </w:pPr>
      <w:r>
        <w:rPr>
          <w:rFonts w:ascii="Arial" w:hAnsi="Arial" w:cs="Arial"/>
          <w:b/>
          <w:i/>
          <w:sz w:val="24"/>
          <w:szCs w:val="24"/>
        </w:rPr>
        <w:t>h)</w:t>
      </w:r>
      <w:r>
        <w:rPr>
          <w:rFonts w:ascii="Arial" w:hAnsi="Arial" w:cs="Arial"/>
          <w:i/>
          <w:sz w:val="24"/>
          <w:szCs w:val="24"/>
        </w:rPr>
        <w:t xml:space="preserve"> As empresas que cotarem preservativos deverão apresentar o registro do produto na ANVISA e, em caso de preservativo importado, também o Certificado de Conformidade do INMETRO, pertinente a cada lote, juntamente com a proposta comercial.</w:t>
      </w:r>
    </w:p>
    <w:p w:rsidR="006A0DA6" w:rsidRDefault="006A0DA6" w:rsidP="006A0DA6">
      <w:pPr>
        <w:spacing w:after="0"/>
        <w:jc w:val="both"/>
        <w:rPr>
          <w:rFonts w:ascii="Arial" w:hAnsi="Arial" w:cs="Arial"/>
          <w:i/>
          <w:iCs/>
          <w:sz w:val="24"/>
        </w:rPr>
      </w:pPr>
      <w:r>
        <w:rPr>
          <w:rFonts w:ascii="Arial" w:hAnsi="Arial" w:cs="Arial"/>
          <w:b/>
          <w:i/>
          <w:iCs/>
          <w:sz w:val="24"/>
        </w:rPr>
        <w:t>i)</w:t>
      </w:r>
      <w:r>
        <w:rPr>
          <w:rFonts w:ascii="Arial" w:hAnsi="Arial" w:cs="Arial"/>
          <w:i/>
          <w:iCs/>
          <w:sz w:val="24"/>
        </w:rPr>
        <w:t xml:space="preserve"> Certificado de Responsabilidade Técnica do ano em exercício.</w:t>
      </w:r>
    </w:p>
    <w:p w:rsidR="006A0DA6" w:rsidRDefault="006A0DA6" w:rsidP="006A0DA6">
      <w:pPr>
        <w:spacing w:after="0"/>
        <w:jc w:val="both"/>
        <w:rPr>
          <w:rFonts w:ascii="Arial" w:hAnsi="Arial" w:cs="Arial"/>
          <w:i/>
          <w:iCs/>
          <w:sz w:val="24"/>
        </w:rPr>
      </w:pPr>
      <w:r>
        <w:rPr>
          <w:rFonts w:ascii="Arial" w:hAnsi="Arial" w:cs="Arial"/>
          <w:b/>
          <w:i/>
          <w:iCs/>
          <w:sz w:val="24"/>
        </w:rPr>
        <w:t xml:space="preserve">j)- </w:t>
      </w:r>
      <w:r>
        <w:rPr>
          <w:rFonts w:ascii="Arial" w:hAnsi="Arial" w:cs="Arial"/>
          <w:i/>
          <w:iCs/>
          <w:sz w:val="24"/>
        </w:rPr>
        <w:t>Alvará Municipal de Autorização Sanitária do ano em exercício. l)</w:t>
      </w:r>
      <w:r>
        <w:rPr>
          <w:rFonts w:ascii="Arial" w:hAnsi="Arial" w:cs="Arial"/>
          <w:b/>
          <w:i/>
          <w:iCs/>
          <w:sz w:val="24"/>
        </w:rPr>
        <w:t>-</w:t>
      </w:r>
      <w:r>
        <w:rPr>
          <w:rFonts w:ascii="Arial" w:hAnsi="Arial" w:cs="Arial"/>
          <w:i/>
          <w:iCs/>
          <w:sz w:val="24"/>
        </w:rPr>
        <w:t xml:space="preserve"> Lista de produtos, com o respectivo registro no Ministério da saúde. No caso de produtos importados, enviar registro no Brasil e cópia de publicação no Diário oficial.</w:t>
      </w:r>
    </w:p>
    <w:p w:rsidR="006A0DA6" w:rsidRDefault="006A0DA6" w:rsidP="006A0DA6">
      <w:pPr>
        <w:pStyle w:val="Corpodetexto21"/>
        <w:spacing w:after="0" w:line="100" w:lineRule="atLeast"/>
        <w:jc w:val="both"/>
        <w:rPr>
          <w:rFonts w:ascii="Arial" w:hAnsi="Arial" w:cs="Arial"/>
          <w:i/>
          <w:iCs/>
          <w:sz w:val="24"/>
        </w:rPr>
      </w:pPr>
      <w:r>
        <w:rPr>
          <w:rFonts w:ascii="Arial" w:hAnsi="Arial" w:cs="Arial"/>
          <w:b/>
          <w:i/>
          <w:iCs/>
          <w:sz w:val="24"/>
        </w:rPr>
        <w:t>k)-</w:t>
      </w:r>
      <w:r>
        <w:rPr>
          <w:rFonts w:ascii="Arial" w:hAnsi="Arial" w:cs="Arial"/>
          <w:i/>
          <w:iCs/>
          <w:sz w:val="24"/>
        </w:rPr>
        <w:t xml:space="preserve"> Autorização Especial de Funcionamento.</w:t>
      </w:r>
    </w:p>
    <w:p w:rsidR="006A0DA6" w:rsidRDefault="006A0DA6" w:rsidP="006A0DA6">
      <w:pPr>
        <w:spacing w:after="0"/>
        <w:jc w:val="both"/>
        <w:rPr>
          <w:rFonts w:ascii="Arial" w:hAnsi="Arial" w:cs="Arial"/>
          <w:i/>
          <w:iCs/>
          <w:sz w:val="24"/>
        </w:rPr>
      </w:pPr>
      <w:r>
        <w:rPr>
          <w:rFonts w:ascii="Arial" w:hAnsi="Arial" w:cs="Arial"/>
          <w:b/>
          <w:i/>
          <w:iCs/>
          <w:sz w:val="24"/>
        </w:rPr>
        <w:t>l)-</w:t>
      </w:r>
      <w:r>
        <w:rPr>
          <w:rFonts w:ascii="Arial" w:hAnsi="Arial" w:cs="Arial"/>
          <w:i/>
          <w:iCs/>
          <w:sz w:val="24"/>
        </w:rPr>
        <w:t xml:space="preserve"> No caso de fabricação com terceiros, enviar documentação comprobatória e quais os produtos terceirizados.</w:t>
      </w:r>
    </w:p>
    <w:p w:rsidR="006A0DA6" w:rsidRDefault="006A0DA6" w:rsidP="006A0DA6">
      <w:pPr>
        <w:spacing w:after="0"/>
        <w:jc w:val="both"/>
        <w:rPr>
          <w:rFonts w:ascii="Arial" w:hAnsi="Arial" w:cs="Arial"/>
          <w:i/>
          <w:iCs/>
          <w:sz w:val="24"/>
        </w:rPr>
      </w:pPr>
      <w:r>
        <w:rPr>
          <w:rFonts w:ascii="Arial" w:hAnsi="Arial" w:cs="Arial"/>
          <w:b/>
          <w:i/>
          <w:iCs/>
          <w:sz w:val="24"/>
        </w:rPr>
        <w:t>m)-</w:t>
      </w:r>
      <w:r>
        <w:rPr>
          <w:rFonts w:ascii="Arial" w:hAnsi="Arial" w:cs="Arial"/>
          <w:i/>
          <w:iCs/>
          <w:sz w:val="24"/>
        </w:rPr>
        <w:t xml:space="preserve"> Ao hospital reserva-se o direito de solicitar amostras, caso seja necessário, para serem enviadas para análise em laboratórios de controle de qualidade de referência nacional.</w:t>
      </w:r>
    </w:p>
    <w:p w:rsidR="006A0DA6" w:rsidRDefault="006A0DA6" w:rsidP="006A0DA6">
      <w:pPr>
        <w:spacing w:after="0"/>
        <w:jc w:val="both"/>
        <w:rPr>
          <w:rFonts w:ascii="Arial" w:hAnsi="Arial" w:cs="Arial"/>
          <w:i/>
          <w:iCs/>
          <w:sz w:val="24"/>
        </w:rPr>
      </w:pPr>
      <w:r>
        <w:rPr>
          <w:rFonts w:ascii="Arial" w:hAnsi="Arial" w:cs="Arial"/>
          <w:b/>
          <w:i/>
          <w:iCs/>
          <w:sz w:val="24"/>
        </w:rPr>
        <w:t>n)-</w:t>
      </w:r>
      <w:r>
        <w:rPr>
          <w:rFonts w:ascii="Arial" w:hAnsi="Arial" w:cs="Arial"/>
          <w:i/>
          <w:iCs/>
          <w:sz w:val="24"/>
        </w:rPr>
        <w:t xml:space="preserve"> A toda compra  (somente de medicamentos) se faz necessário, o acompanhamento do laudo de análise de controle de qualidade, por lote entregue.</w:t>
      </w:r>
    </w:p>
    <w:p w:rsidR="006A0DA6" w:rsidRDefault="006A0DA6" w:rsidP="006A0DA6">
      <w:pPr>
        <w:spacing w:after="0"/>
        <w:jc w:val="both"/>
        <w:rPr>
          <w:rFonts w:ascii="Arial" w:hAnsi="Arial" w:cs="Arial"/>
          <w:i/>
          <w:iCs/>
          <w:sz w:val="24"/>
        </w:rPr>
      </w:pPr>
      <w:r>
        <w:rPr>
          <w:rFonts w:ascii="Arial" w:hAnsi="Arial" w:cs="Arial"/>
          <w:b/>
          <w:i/>
          <w:iCs/>
          <w:sz w:val="24"/>
        </w:rPr>
        <w:t>o)-</w:t>
      </w:r>
      <w:r>
        <w:rPr>
          <w:rFonts w:ascii="Arial" w:hAnsi="Arial" w:cs="Arial"/>
          <w:i/>
          <w:iCs/>
          <w:sz w:val="24"/>
        </w:rPr>
        <w:t xml:space="preserve"> Certificado de Boas Práticas de Fabricação.</w:t>
      </w:r>
    </w:p>
    <w:p w:rsidR="006A0DA6" w:rsidRDefault="006A0DA6" w:rsidP="006A0DA6">
      <w:pPr>
        <w:pStyle w:val="Cabealho"/>
        <w:tabs>
          <w:tab w:val="left" w:pos="8222"/>
        </w:tabs>
        <w:jc w:val="both"/>
        <w:rPr>
          <w:rFonts w:ascii="Arial" w:hAnsi="Arial" w:cs="Arial"/>
          <w:sz w:val="24"/>
          <w:szCs w:val="24"/>
        </w:rPr>
      </w:pPr>
      <w:r>
        <w:rPr>
          <w:rFonts w:ascii="Arial" w:hAnsi="Arial" w:cs="Arial"/>
          <w:b/>
          <w:sz w:val="24"/>
          <w:szCs w:val="24"/>
        </w:rPr>
        <w:t>4.2-</w:t>
      </w:r>
      <w:r>
        <w:rPr>
          <w:rFonts w:ascii="Arial" w:hAnsi="Arial" w:cs="Arial"/>
          <w:sz w:val="24"/>
          <w:szCs w:val="24"/>
        </w:rPr>
        <w:t xml:space="preserve"> A licitante somente poderá retirar sua proposta mediante requerimento escrito a pregoeira, antes da abertura do respectivo envelope, desde que caracterizado motivo justo decorrente de fato superveniente e aceito pela pregoeira.</w:t>
      </w:r>
    </w:p>
    <w:p w:rsidR="006A0DA6" w:rsidRDefault="006A0DA6" w:rsidP="006A0DA6">
      <w:pPr>
        <w:pStyle w:val="Cabealho"/>
        <w:tabs>
          <w:tab w:val="left" w:pos="8222"/>
        </w:tabs>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6A0DA6" w:rsidRDefault="006A0DA6" w:rsidP="006A0DA6">
      <w:pPr>
        <w:spacing w:after="0"/>
        <w:jc w:val="both"/>
        <w:rPr>
          <w:rFonts w:ascii="Arial" w:hAnsi="Arial" w:cs="Arial"/>
          <w:sz w:val="24"/>
        </w:rPr>
      </w:pPr>
      <w:r>
        <w:rPr>
          <w:rFonts w:ascii="Arial" w:hAnsi="Arial" w:cs="Arial"/>
          <w:b/>
          <w:sz w:val="24"/>
        </w:rPr>
        <w:lastRenderedPageBreak/>
        <w:t>4.4-</w:t>
      </w:r>
      <w:r>
        <w:rPr>
          <w:rFonts w:ascii="Arial" w:hAnsi="Arial" w:cs="Arial"/>
          <w:sz w:val="24"/>
        </w:rPr>
        <w:t xml:space="preserve"> Nos preços cotados deverão estar incluídos todas as despesas necessárias à execução do objeto desta licitação sem qualquer ônus para a Prefeitura Municipal de Pains, tais como fretes, tributos, encargos sociais e previdenciários.</w:t>
      </w:r>
    </w:p>
    <w:p w:rsidR="006A0DA6" w:rsidRDefault="006A0DA6" w:rsidP="006A0DA6">
      <w:pPr>
        <w:pStyle w:val="Cabealho"/>
        <w:tabs>
          <w:tab w:val="left" w:pos="8222"/>
        </w:tabs>
        <w:jc w:val="both"/>
        <w:rPr>
          <w:rFonts w:ascii="Arial" w:hAnsi="Arial" w:cs="Arial"/>
          <w:sz w:val="24"/>
          <w:szCs w:val="24"/>
        </w:rPr>
      </w:pPr>
      <w:r>
        <w:rPr>
          <w:rFonts w:ascii="Arial" w:hAnsi="Arial" w:cs="Arial"/>
          <w:b/>
          <w:sz w:val="24"/>
          <w:szCs w:val="24"/>
        </w:rPr>
        <w:t>4.5-</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6A0DA6" w:rsidRDefault="006A0DA6" w:rsidP="006A0DA6">
      <w:pPr>
        <w:pStyle w:val="Cabealho"/>
        <w:tabs>
          <w:tab w:val="left" w:pos="8222"/>
        </w:tabs>
        <w:jc w:val="both"/>
        <w:rPr>
          <w:rFonts w:ascii="Arial" w:hAnsi="Arial" w:cs="Arial"/>
          <w:b/>
          <w:sz w:val="24"/>
          <w:szCs w:val="24"/>
        </w:rPr>
      </w:pPr>
    </w:p>
    <w:p w:rsidR="006A0DA6" w:rsidRDefault="006A0DA6" w:rsidP="006A0DA6">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6A0DA6" w:rsidRDefault="006A0DA6" w:rsidP="006A0DA6">
      <w:pPr>
        <w:spacing w:after="0"/>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O licitante vencedor deverá entregar as mercadorias nos quantitativos determinados pela Prefeitura Municipal de Pains, após o recebimento da Ordem de Fornecimento, em no máximo 10 (dez) dias corridos no Almoxarifado do Hospital Municipal Regina Vilela de Oliveira, situado na Rua Padre José Venâncio,770, centro, Pains-MG, aberto  das 7:00 às 11:00 e de 13:00 às 17:00 horas, de segunda a sexta-feira, se comprometendo a arcar com as despesas de entrega do objeto.</w:t>
      </w:r>
    </w:p>
    <w:p w:rsidR="006A0DA6" w:rsidRDefault="006A0DA6" w:rsidP="006A0DA6">
      <w:pPr>
        <w:spacing w:after="0"/>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6A0DA6" w:rsidRDefault="006A0DA6" w:rsidP="006A0DA6">
      <w:pPr>
        <w:spacing w:after="0"/>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6A0DA6" w:rsidRDefault="006A0DA6" w:rsidP="006A0DA6">
      <w:pPr>
        <w:pStyle w:val="Cabealho"/>
        <w:tabs>
          <w:tab w:val="left" w:pos="8222"/>
        </w:tabs>
        <w:jc w:val="both"/>
        <w:rPr>
          <w:rFonts w:ascii="Arial" w:hAnsi="Arial" w:cs="Arial"/>
          <w:sz w:val="24"/>
          <w:szCs w:val="24"/>
        </w:rPr>
      </w:pPr>
    </w:p>
    <w:p w:rsidR="006A0DA6" w:rsidRDefault="006A0DA6" w:rsidP="006A0DA6">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6A0DA6" w:rsidRDefault="006A0DA6" w:rsidP="006A0DA6">
      <w:pPr>
        <w:tabs>
          <w:tab w:val="left" w:pos="8222"/>
        </w:tabs>
        <w:spacing w:after="0"/>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6A0DA6" w:rsidRDefault="006A0DA6" w:rsidP="006A0DA6">
      <w:pPr>
        <w:numPr>
          <w:ilvl w:val="0"/>
          <w:numId w:val="2"/>
        </w:numPr>
        <w:tabs>
          <w:tab w:val="left" w:pos="822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6A0DA6" w:rsidRDefault="006A0DA6" w:rsidP="006A0DA6">
      <w:pPr>
        <w:tabs>
          <w:tab w:val="left" w:pos="8222"/>
        </w:tabs>
        <w:spacing w:after="0"/>
        <w:jc w:val="both"/>
        <w:rPr>
          <w:rFonts w:ascii="Arial" w:hAnsi="Arial" w:cs="Arial"/>
          <w:sz w:val="24"/>
          <w:szCs w:val="24"/>
        </w:rPr>
      </w:pPr>
      <w:r>
        <w:rPr>
          <w:rFonts w:ascii="Arial" w:hAnsi="Arial" w:cs="Arial"/>
          <w:sz w:val="24"/>
          <w:szCs w:val="24"/>
        </w:rPr>
        <w:t>b)  As propostas que apresentarem preços excessivos ou manifestamente inexeqüíveis;</w:t>
      </w:r>
    </w:p>
    <w:p w:rsidR="006A0DA6" w:rsidRDefault="006A0DA6" w:rsidP="006A0DA6">
      <w:pPr>
        <w:pStyle w:val="Rodap"/>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6A0DA6" w:rsidRDefault="006A0DA6" w:rsidP="006A0DA6">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6A0DA6" w:rsidRDefault="006A0DA6" w:rsidP="006A0DA6">
      <w:pPr>
        <w:pStyle w:val="Recuodecorpodetexto"/>
        <w:tabs>
          <w:tab w:val="left" w:pos="8222"/>
        </w:tabs>
        <w:spacing w:after="0"/>
        <w:ind w:left="0"/>
        <w:jc w:val="both"/>
        <w:rPr>
          <w:rFonts w:ascii="Arial" w:hAnsi="Arial" w:cs="Arial"/>
          <w:b/>
          <w:sz w:val="24"/>
          <w:szCs w:val="24"/>
        </w:rPr>
      </w:pPr>
      <w:r>
        <w:rPr>
          <w:rFonts w:ascii="Arial" w:hAnsi="Arial" w:cs="Arial"/>
          <w:sz w:val="24"/>
          <w:szCs w:val="24"/>
        </w:rPr>
        <w:t xml:space="preserve">e) A empresa que não tiver apresentado anteriormente a declaração citada </w:t>
      </w:r>
      <w:r>
        <w:rPr>
          <w:rFonts w:ascii="Arial" w:hAnsi="Arial" w:cs="Arial"/>
          <w:b/>
          <w:sz w:val="24"/>
          <w:szCs w:val="24"/>
        </w:rPr>
        <w:t>no sub- item 3.1.2.</w:t>
      </w:r>
    </w:p>
    <w:p w:rsidR="006A0DA6" w:rsidRDefault="006A0DA6" w:rsidP="006A0DA6">
      <w:pPr>
        <w:tabs>
          <w:tab w:val="left" w:pos="8222"/>
        </w:tabs>
        <w:spacing w:after="0"/>
        <w:jc w:val="both"/>
        <w:rPr>
          <w:rFonts w:ascii="Arial" w:hAnsi="Arial" w:cs="Arial"/>
          <w:b/>
          <w:sz w:val="24"/>
          <w:szCs w:val="24"/>
        </w:rPr>
      </w:pPr>
    </w:p>
    <w:p w:rsidR="006A0DA6" w:rsidRDefault="006A0DA6" w:rsidP="006A0DA6">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6A0DA6" w:rsidRDefault="006A0DA6" w:rsidP="006A0DA6">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6A0DA6" w:rsidRDefault="006A0DA6" w:rsidP="006A0DA6">
      <w:pPr>
        <w:pStyle w:val="NormalWeb"/>
        <w:spacing w:before="0" w:after="0"/>
        <w:ind w:right="-194"/>
        <w:jc w:val="both"/>
        <w:rPr>
          <w:rFonts w:ascii="Arial" w:hAnsi="Arial" w:cs="Arial"/>
        </w:rPr>
      </w:pPr>
      <w:r>
        <w:rPr>
          <w:rFonts w:ascii="Arial" w:hAnsi="Arial" w:cs="Arial"/>
          <w:b/>
        </w:rPr>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w:t>
      </w:r>
      <w:r>
        <w:rPr>
          <w:rFonts w:ascii="Arial" w:hAnsi="Arial" w:cs="Arial"/>
        </w:rPr>
        <w:lastRenderedPageBreak/>
        <w:t xml:space="preserve">pequeno porte (Conforme Art. 44 da Lei Complementar da Lei nº 123, de 14/12/2006). </w:t>
      </w:r>
    </w:p>
    <w:p w:rsidR="006A0DA6" w:rsidRDefault="006A0DA6" w:rsidP="006A0DA6">
      <w:pPr>
        <w:pStyle w:val="NormalWeb"/>
        <w:spacing w:before="0" w:after="0"/>
        <w:ind w:right="-194"/>
        <w:jc w:val="both"/>
        <w:rPr>
          <w:rFonts w:ascii="Arial" w:hAnsi="Arial" w:cs="Arial"/>
          <w:b/>
          <w:bCs/>
        </w:rPr>
      </w:pPr>
    </w:p>
    <w:p w:rsidR="006A0DA6" w:rsidRDefault="006A0DA6" w:rsidP="006A0DA6">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6A0DA6" w:rsidRDefault="006A0DA6" w:rsidP="006A0DA6">
      <w:pPr>
        <w:pStyle w:val="NormalWeb"/>
        <w:spacing w:before="0" w:after="0"/>
        <w:ind w:right="-194"/>
        <w:jc w:val="both"/>
        <w:rPr>
          <w:rFonts w:ascii="Arial" w:hAnsi="Arial" w:cs="Arial"/>
          <w:b/>
          <w:bCs/>
        </w:rPr>
      </w:pPr>
    </w:p>
    <w:p w:rsidR="006A0DA6" w:rsidRDefault="006A0DA6" w:rsidP="006A0DA6">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na cláusula 7.2 deste edital, ocorrendo o empate, proceder-se-á da seguinte forma (Conforme Art. 45 da Lei Complementar nº 123, de 14/12/2006):</w:t>
      </w:r>
    </w:p>
    <w:p w:rsidR="006A0DA6" w:rsidRDefault="006A0DA6" w:rsidP="006A0DA6">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6A0DA6" w:rsidRDefault="006A0DA6" w:rsidP="006A0DA6">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desta cláusula, serão convocadas as remanescentes que porventura se enquadrem na hipótese do § Único da cláusula 7.2 deste Edital, na ordem classificatória, para o exercício do mesmo direito; </w:t>
      </w:r>
    </w:p>
    <w:p w:rsidR="006A0DA6" w:rsidRDefault="006A0DA6" w:rsidP="006A0DA6">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da cláusula 7.2 deste Edital, será realizado sorteio entre elas para que se identifique aquela que primeiro poderá apresentar melhor oferta.</w:t>
      </w:r>
    </w:p>
    <w:p w:rsidR="006A0DA6" w:rsidRDefault="006A0DA6" w:rsidP="006A0DA6">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desta cláusula, o objeto licitado será adjudicado em favor da proposta originalmente vencedora do certame.</w:t>
      </w:r>
    </w:p>
    <w:p w:rsidR="006A0DA6" w:rsidRDefault="006A0DA6" w:rsidP="006A0DA6">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nesta cláusula somente se aplicará quando a melhor oferta inicial não tiver sido apresentada por microempresa ou empresa de pequeno porte.</w:t>
      </w:r>
    </w:p>
    <w:p w:rsidR="006A0DA6" w:rsidRDefault="006A0DA6" w:rsidP="006A0DA6">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6A0DA6" w:rsidRDefault="006A0DA6" w:rsidP="006A0DA6">
      <w:pPr>
        <w:pStyle w:val="Recuodecorpodetexto21"/>
        <w:tabs>
          <w:tab w:val="left" w:pos="1701"/>
          <w:tab w:val="left" w:pos="8222"/>
        </w:tabs>
        <w:spacing w:after="0" w:line="240" w:lineRule="auto"/>
        <w:ind w:left="0" w:right="-28"/>
        <w:jc w:val="both"/>
        <w:rPr>
          <w:rFonts w:ascii="Arial" w:hAnsi="Arial" w:cs="Arial"/>
          <w:sz w:val="24"/>
          <w:szCs w:val="24"/>
        </w:rPr>
      </w:pPr>
    </w:p>
    <w:p w:rsidR="006A0DA6" w:rsidRDefault="006A0DA6" w:rsidP="006A0DA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6A0DA6" w:rsidRDefault="006A0DA6" w:rsidP="006A0DA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na cláusula 8.3 deste Edital.</w:t>
      </w:r>
    </w:p>
    <w:p w:rsidR="006A0DA6" w:rsidRDefault="006A0DA6" w:rsidP="006A0DA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Constatado o atendimento pleno às exigências editalícias, será declarada a proponente vencedora, sendo-lhe adjudicado o objeto deste edital, pela pregoeira.</w:t>
      </w:r>
    </w:p>
    <w:p w:rsidR="006A0DA6" w:rsidRDefault="006A0DA6" w:rsidP="006A0DA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6A0DA6" w:rsidRDefault="006A0DA6" w:rsidP="006A0DA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lastRenderedPageBreak/>
        <w:t>7.8</w:t>
      </w:r>
      <w:r>
        <w:rPr>
          <w:rFonts w:ascii="Arial" w:hAnsi="Arial" w:cs="Arial"/>
          <w:sz w:val="24"/>
          <w:szCs w:val="24"/>
        </w:rPr>
        <w:t>- Caso não se realizem lances verbais, será verificada a conformidade entre a proposta escrita de menor preço e o valor estimado para a contratação.</w:t>
      </w:r>
    </w:p>
    <w:p w:rsidR="006A0DA6" w:rsidRDefault="006A0DA6" w:rsidP="006A0DA6">
      <w:pPr>
        <w:pStyle w:val="Recuodecorpodetexto21"/>
        <w:tabs>
          <w:tab w:val="left" w:pos="1701"/>
        </w:tabs>
        <w:spacing w:after="0" w:line="240" w:lineRule="auto"/>
        <w:ind w:left="0" w:right="-28"/>
        <w:jc w:val="both"/>
        <w:rPr>
          <w:rFonts w:ascii="Arial" w:hAnsi="Arial" w:cs="Arial"/>
          <w:sz w:val="24"/>
          <w:szCs w:val="24"/>
        </w:rPr>
      </w:pPr>
    </w:p>
    <w:p w:rsidR="006A0DA6" w:rsidRDefault="006A0DA6" w:rsidP="006A0DA6">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6A0DA6" w:rsidRDefault="006A0DA6" w:rsidP="006A0DA6">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6A0DA6" w:rsidRDefault="006A0DA6" w:rsidP="006A0DA6">
      <w:pPr>
        <w:spacing w:after="0"/>
        <w:ind w:right="-28"/>
        <w:jc w:val="both"/>
        <w:rPr>
          <w:rFonts w:ascii="Arial" w:hAnsi="Arial" w:cs="Arial"/>
          <w:sz w:val="24"/>
          <w:szCs w:val="24"/>
        </w:rPr>
      </w:pPr>
      <w:r>
        <w:rPr>
          <w:rFonts w:ascii="Arial" w:hAnsi="Arial" w:cs="Arial"/>
          <w:sz w:val="24"/>
          <w:szCs w:val="24"/>
        </w:rPr>
        <w:t>a) Registro comercial, no caso de empresa individual;</w:t>
      </w:r>
    </w:p>
    <w:p w:rsidR="006A0DA6" w:rsidRDefault="006A0DA6" w:rsidP="006A0DA6">
      <w:pPr>
        <w:spacing w:after="0"/>
        <w:ind w:right="-28"/>
        <w:jc w:val="both"/>
        <w:rPr>
          <w:rFonts w:ascii="Arial" w:hAnsi="Arial" w:cs="Arial"/>
          <w:sz w:val="24"/>
          <w:szCs w:val="24"/>
        </w:rPr>
      </w:pPr>
      <w:r>
        <w:rPr>
          <w:rFonts w:ascii="Arial" w:hAnsi="Arial" w:cs="Arial"/>
          <w:sz w:val="24"/>
          <w:szCs w:val="24"/>
        </w:rPr>
        <w:t>b) Ato constitutivo, estatuto ou contrato social em vigor, devidamente registrado, em se tratando de sociedades comerciais, e, no caso de sociedades por ações, acompanhado de documentos de eleição de seus administradores;</w:t>
      </w:r>
    </w:p>
    <w:p w:rsidR="006A0DA6" w:rsidRDefault="006A0DA6" w:rsidP="006A0DA6">
      <w:pPr>
        <w:spacing w:after="0"/>
        <w:ind w:right="-28"/>
        <w:jc w:val="both"/>
        <w:rPr>
          <w:rFonts w:ascii="Arial" w:hAnsi="Arial" w:cs="Arial"/>
          <w:sz w:val="24"/>
          <w:szCs w:val="24"/>
        </w:rPr>
      </w:pPr>
      <w:r>
        <w:rPr>
          <w:rFonts w:ascii="Arial" w:hAnsi="Arial" w:cs="Arial"/>
          <w:sz w:val="24"/>
          <w:szCs w:val="24"/>
        </w:rPr>
        <w:t>c)I nscrição do ato constitutivo, no caso de sociedades civis, acompanhada de prova de diretoria em exercício;</w:t>
      </w:r>
    </w:p>
    <w:p w:rsidR="006A0DA6" w:rsidRDefault="006A0DA6" w:rsidP="006A0DA6">
      <w:pPr>
        <w:spacing w:after="0"/>
        <w:ind w:right="-28"/>
        <w:jc w:val="both"/>
        <w:rPr>
          <w:rFonts w:ascii="Arial" w:hAnsi="Arial" w:cs="Arial"/>
          <w:sz w:val="24"/>
          <w:szCs w:val="24"/>
        </w:rPr>
      </w:pPr>
      <w:r>
        <w:rPr>
          <w:rFonts w:ascii="Arial" w:hAnsi="Arial" w:cs="Arial"/>
          <w:sz w:val="24"/>
          <w:szCs w:val="24"/>
        </w:rPr>
        <w:t>d) Decreto de autorização, em se tratando de empresa ou sociedade estrangeira em funcionamento no País, e ato de registro ou autorização para funcionamento expedido pelo órgão competente, quando a atividade assim o exigir;</w:t>
      </w:r>
    </w:p>
    <w:p w:rsidR="006A0DA6" w:rsidRDefault="006A0DA6" w:rsidP="006A0DA6">
      <w:pPr>
        <w:spacing w:after="0"/>
        <w:ind w:right="-28"/>
        <w:jc w:val="both"/>
        <w:rPr>
          <w:rFonts w:ascii="Arial" w:hAnsi="Arial" w:cs="Arial"/>
          <w:sz w:val="24"/>
          <w:szCs w:val="24"/>
        </w:rPr>
      </w:pPr>
      <w:r>
        <w:rPr>
          <w:rFonts w:ascii="Arial" w:hAnsi="Arial" w:cs="Arial"/>
          <w:sz w:val="24"/>
          <w:szCs w:val="24"/>
        </w:rPr>
        <w:t>e) Prova de inscrição no Cadastro Nacional de Pessoa Jurídica - CNPJ;</w:t>
      </w:r>
    </w:p>
    <w:p w:rsidR="006A0DA6" w:rsidRDefault="006A0DA6" w:rsidP="006A0DA6">
      <w:pPr>
        <w:spacing w:after="0"/>
        <w:ind w:right="-28"/>
        <w:jc w:val="both"/>
        <w:rPr>
          <w:rFonts w:ascii="Arial" w:hAnsi="Arial" w:cs="Arial"/>
          <w:sz w:val="24"/>
          <w:szCs w:val="24"/>
        </w:rPr>
      </w:pPr>
      <w:r>
        <w:rPr>
          <w:rFonts w:ascii="Arial" w:hAnsi="Arial" w:cs="Arial"/>
          <w:sz w:val="24"/>
          <w:szCs w:val="24"/>
        </w:rPr>
        <w:t>f) Prova de inscrição no cadastro de contribuintes estadual ou municipal, se houver, relativo ao domicílio ou sede do licitante, pertinente ao seu ramo de atividade e compatível com o objeto contratual;</w:t>
      </w:r>
    </w:p>
    <w:p w:rsidR="006A0DA6" w:rsidRDefault="006A0DA6" w:rsidP="006A0DA6">
      <w:pPr>
        <w:spacing w:after="0"/>
        <w:ind w:right="-28"/>
        <w:jc w:val="both"/>
        <w:rPr>
          <w:rFonts w:ascii="Arial" w:hAnsi="Arial" w:cs="Arial"/>
          <w:sz w:val="24"/>
          <w:szCs w:val="24"/>
        </w:rPr>
      </w:pPr>
      <w:r>
        <w:rPr>
          <w:rFonts w:ascii="Arial" w:hAnsi="Arial" w:cs="Arial"/>
          <w:sz w:val="24"/>
          <w:szCs w:val="24"/>
        </w:rPr>
        <w:t xml:space="preserve">g) Prova de regularidade para com a Fazenda Federal, Estadual e Municipal do domicílio ou sede do licitante, ou outra equivalente, na forma da lei; </w:t>
      </w:r>
    </w:p>
    <w:p w:rsidR="006A0DA6" w:rsidRDefault="006A0DA6" w:rsidP="006A0DA6">
      <w:pPr>
        <w:spacing w:after="0"/>
        <w:ind w:right="-28"/>
        <w:jc w:val="both"/>
        <w:rPr>
          <w:rFonts w:ascii="Arial" w:hAnsi="Arial" w:cs="Arial"/>
          <w:sz w:val="24"/>
          <w:szCs w:val="24"/>
        </w:rPr>
      </w:pPr>
      <w:r>
        <w:rPr>
          <w:rFonts w:ascii="Arial" w:hAnsi="Arial" w:cs="Arial"/>
          <w:sz w:val="24"/>
          <w:szCs w:val="24"/>
        </w:rPr>
        <w:t>h) Prova de regularidade relativa à Seguridade Social (INSS) e ao Fundo de Garantia por Tempo de Serviço (FGTS), demonstrando situação regular no cumprimento dos encargos sociais instituídos por lei;</w:t>
      </w:r>
    </w:p>
    <w:p w:rsidR="006A0DA6" w:rsidRDefault="006A0DA6" w:rsidP="006A0DA6">
      <w:pPr>
        <w:widowControl w:val="0"/>
        <w:suppressAutoHyphens/>
        <w:spacing w:after="0"/>
        <w:ind w:right="-28"/>
        <w:jc w:val="both"/>
        <w:rPr>
          <w:rFonts w:ascii="Arial" w:hAnsi="Arial" w:cs="Arial"/>
          <w:sz w:val="24"/>
          <w:szCs w:val="24"/>
        </w:rPr>
      </w:pPr>
      <w:r>
        <w:rPr>
          <w:rFonts w:ascii="Arial" w:hAnsi="Arial" w:cs="Arial"/>
          <w:sz w:val="24"/>
          <w:szCs w:val="24"/>
        </w:rPr>
        <w:t>i) Certidão negativa de falência ou concordata expedida pelo distribuidor da sede da pessoa jurídica;</w:t>
      </w:r>
    </w:p>
    <w:p w:rsidR="006A0DA6" w:rsidRDefault="006A0DA6" w:rsidP="006A0DA6">
      <w:pPr>
        <w:widowControl w:val="0"/>
        <w:suppressAutoHyphens/>
        <w:spacing w:after="0"/>
        <w:ind w:right="-28"/>
        <w:jc w:val="both"/>
        <w:rPr>
          <w:rFonts w:ascii="Arial" w:hAnsi="Arial" w:cs="Arial"/>
          <w:sz w:val="24"/>
          <w:szCs w:val="24"/>
        </w:rPr>
      </w:pPr>
      <w:r>
        <w:rPr>
          <w:rFonts w:ascii="Arial" w:hAnsi="Arial" w:cs="Arial"/>
          <w:sz w:val="24"/>
          <w:szCs w:val="24"/>
        </w:rPr>
        <w:t>j) Certidão Negativa de Débitos Trabalhistas;</w:t>
      </w:r>
    </w:p>
    <w:p w:rsidR="006A0DA6" w:rsidRDefault="006A0DA6" w:rsidP="006A0DA6">
      <w:pPr>
        <w:widowControl w:val="0"/>
        <w:suppressAutoHyphens/>
        <w:spacing w:after="0"/>
        <w:ind w:right="-28"/>
        <w:jc w:val="both"/>
        <w:rPr>
          <w:rFonts w:ascii="Arial" w:hAnsi="Arial" w:cs="Arial"/>
          <w:sz w:val="24"/>
          <w:szCs w:val="24"/>
        </w:rPr>
      </w:pPr>
      <w:r>
        <w:rPr>
          <w:rFonts w:ascii="Arial" w:hAnsi="Arial" w:cs="Arial"/>
          <w:sz w:val="24"/>
          <w:szCs w:val="24"/>
        </w:rPr>
        <w:t>k) Declaração de que não emprega menor de 18 anos em trabalho noturno, perigoso ou insalubre, devidamente assinada pelo representante legal;</w:t>
      </w:r>
    </w:p>
    <w:p w:rsidR="006A0DA6" w:rsidRDefault="006A0DA6" w:rsidP="006A0DA6">
      <w:pPr>
        <w:widowControl w:val="0"/>
        <w:suppressAutoHyphens/>
        <w:spacing w:after="0"/>
        <w:ind w:right="-28"/>
        <w:jc w:val="both"/>
        <w:rPr>
          <w:rFonts w:ascii="Arial" w:hAnsi="Arial" w:cs="Arial"/>
          <w:sz w:val="24"/>
          <w:szCs w:val="24"/>
        </w:rPr>
      </w:pPr>
      <w:r>
        <w:rPr>
          <w:rFonts w:ascii="Arial" w:hAnsi="Arial" w:cs="Arial"/>
          <w:sz w:val="24"/>
          <w:szCs w:val="24"/>
        </w:rPr>
        <w:t>l) Apresentação da Licença Sanitária Estadual ou Municipal;</w:t>
      </w:r>
    </w:p>
    <w:p w:rsidR="006A0DA6" w:rsidRDefault="006A0DA6" w:rsidP="006A0DA6">
      <w:pPr>
        <w:widowControl w:val="0"/>
        <w:suppressAutoHyphens/>
        <w:spacing w:after="0"/>
        <w:ind w:right="-28"/>
        <w:jc w:val="both"/>
        <w:rPr>
          <w:rFonts w:ascii="Arial" w:hAnsi="Arial" w:cs="Arial"/>
          <w:sz w:val="24"/>
          <w:szCs w:val="24"/>
        </w:rPr>
      </w:pPr>
      <w:r>
        <w:rPr>
          <w:rFonts w:ascii="Arial" w:hAnsi="Arial" w:cs="Arial"/>
          <w:sz w:val="24"/>
          <w:szCs w:val="24"/>
        </w:rPr>
        <w:t>m) Comprovação da Autorização de Funcionamento (AFE) da empresa participante da  licição expedido pela ANVISA.</w:t>
      </w:r>
    </w:p>
    <w:p w:rsidR="006A0DA6" w:rsidRDefault="006A0DA6" w:rsidP="006A0DA6">
      <w:pPr>
        <w:widowControl w:val="0"/>
        <w:suppressAutoHyphens/>
        <w:spacing w:after="0"/>
        <w:ind w:right="-28"/>
        <w:jc w:val="both"/>
        <w:rPr>
          <w:rFonts w:ascii="Arial" w:hAnsi="Arial" w:cs="Arial"/>
          <w:sz w:val="24"/>
          <w:szCs w:val="24"/>
        </w:rPr>
      </w:pPr>
    </w:p>
    <w:p w:rsidR="006A0DA6" w:rsidRDefault="006A0DA6" w:rsidP="006A0DA6">
      <w:pPr>
        <w:pStyle w:val="Corpodetexto31"/>
        <w:spacing w:after="0"/>
        <w:jc w:val="both"/>
        <w:rPr>
          <w:rFonts w:ascii="Arial" w:hAnsi="Arial" w:cs="Arial"/>
          <w:color w:val="000000"/>
          <w:spacing w:val="-3"/>
          <w:sz w:val="24"/>
          <w:szCs w:val="24"/>
        </w:rPr>
      </w:pPr>
      <w:r>
        <w:rPr>
          <w:rFonts w:ascii="Arial" w:hAnsi="Arial" w:cs="Arial"/>
          <w:b/>
          <w:color w:val="000000"/>
          <w:spacing w:val="-3"/>
          <w:sz w:val="24"/>
          <w:szCs w:val="24"/>
        </w:rPr>
        <w:t xml:space="preserve">8.1.1- </w:t>
      </w:r>
      <w:r>
        <w:rPr>
          <w:rFonts w:ascii="Arial" w:hAnsi="Arial" w:cs="Arial"/>
          <w:color w:val="000000"/>
          <w:spacing w:val="-3"/>
          <w:sz w:val="24"/>
          <w:szCs w:val="24"/>
        </w:rPr>
        <w:t xml:space="preserve">Para os documentos que não apresentarem prazo de validade, será estipulado o máximo de 180 (cento e oitenta dias), a partir da data de expedição, para a validade dos mesmos. </w:t>
      </w:r>
    </w:p>
    <w:p w:rsidR="006A0DA6" w:rsidRDefault="006A0DA6" w:rsidP="006A0DA6">
      <w:pPr>
        <w:widowControl w:val="0"/>
        <w:suppressAutoHyphens/>
        <w:spacing w:after="0"/>
        <w:ind w:right="-28"/>
        <w:jc w:val="both"/>
        <w:rPr>
          <w:rFonts w:ascii="Arial" w:hAnsi="Arial" w:cs="Arial"/>
          <w:sz w:val="24"/>
          <w:szCs w:val="24"/>
        </w:rPr>
      </w:pPr>
    </w:p>
    <w:p w:rsidR="006A0DA6" w:rsidRDefault="006A0DA6" w:rsidP="006A0DA6">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6A0DA6" w:rsidRDefault="006A0DA6" w:rsidP="006A0DA6">
      <w:pPr>
        <w:pStyle w:val="Corpodetexto31"/>
        <w:spacing w:after="0"/>
        <w:jc w:val="both"/>
        <w:rPr>
          <w:rFonts w:ascii="Arial" w:hAnsi="Arial" w:cs="Arial"/>
          <w:sz w:val="24"/>
          <w:szCs w:val="24"/>
        </w:rPr>
      </w:pPr>
    </w:p>
    <w:p w:rsidR="006A0DA6" w:rsidRDefault="006A0DA6" w:rsidP="006A0DA6">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6A0DA6" w:rsidRDefault="006A0DA6" w:rsidP="006A0DA6">
      <w:pPr>
        <w:pStyle w:val="NormalWeb"/>
        <w:spacing w:before="0" w:after="0"/>
        <w:ind w:right="-194"/>
        <w:jc w:val="both"/>
        <w:rPr>
          <w:rFonts w:ascii="Arial" w:hAnsi="Arial" w:cs="Arial"/>
        </w:rPr>
      </w:pPr>
    </w:p>
    <w:p w:rsidR="006A0DA6" w:rsidRDefault="006A0DA6" w:rsidP="006A0DA6">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A0DA6" w:rsidRDefault="006A0DA6" w:rsidP="006A0DA6">
      <w:pPr>
        <w:pStyle w:val="NormalWeb"/>
        <w:spacing w:before="0" w:after="0"/>
        <w:ind w:right="-194"/>
        <w:jc w:val="both"/>
        <w:rPr>
          <w:rFonts w:ascii="Arial" w:hAnsi="Arial" w:cs="Arial"/>
        </w:rPr>
      </w:pPr>
    </w:p>
    <w:p w:rsidR="006A0DA6" w:rsidRDefault="006A0DA6" w:rsidP="006A0DA6">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desta cláusula,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xml:space="preserve">, sendo facultado à Administração convocar os licitantes remanescentes, na ordem de classificação, para a assinatura do contrato, ou revogar a licitação. </w:t>
      </w:r>
    </w:p>
    <w:p w:rsidR="006A0DA6" w:rsidRDefault="006A0DA6" w:rsidP="006A0DA6">
      <w:pPr>
        <w:pStyle w:val="Corpodetexto31"/>
        <w:spacing w:after="0"/>
        <w:jc w:val="both"/>
        <w:rPr>
          <w:rFonts w:ascii="Arial" w:hAnsi="Arial" w:cs="Arial"/>
          <w:sz w:val="24"/>
          <w:szCs w:val="24"/>
        </w:rPr>
      </w:pPr>
    </w:p>
    <w:p w:rsidR="006A0DA6" w:rsidRDefault="006A0DA6" w:rsidP="006A0DA6">
      <w:pPr>
        <w:pStyle w:val="Ttulo3"/>
        <w:spacing w:before="0" w:after="0"/>
        <w:jc w:val="both"/>
        <w:rPr>
          <w:sz w:val="24"/>
          <w:szCs w:val="24"/>
        </w:rPr>
      </w:pPr>
      <w:r>
        <w:rPr>
          <w:sz w:val="24"/>
          <w:szCs w:val="24"/>
        </w:rPr>
        <w:t>IX – DA SESSÃO DO PREGÃO</w:t>
      </w:r>
    </w:p>
    <w:p w:rsidR="006A0DA6" w:rsidRDefault="006A0DA6" w:rsidP="006A0DA6">
      <w:pPr>
        <w:spacing w:after="0"/>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6A0DA6" w:rsidRDefault="006A0DA6" w:rsidP="006A0DA6">
      <w:pPr>
        <w:spacing w:after="0"/>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6A0DA6" w:rsidRDefault="006A0DA6" w:rsidP="006A0DA6">
      <w:pPr>
        <w:spacing w:after="0"/>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6A0DA6" w:rsidRDefault="006A0DA6" w:rsidP="006A0DA6">
      <w:pPr>
        <w:spacing w:after="0"/>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6A0DA6" w:rsidRDefault="006A0DA6" w:rsidP="006A0DA6">
      <w:pPr>
        <w:spacing w:after="0"/>
        <w:jc w:val="both"/>
        <w:rPr>
          <w:rFonts w:ascii="Arial" w:hAnsi="Arial" w:cs="Arial"/>
          <w:sz w:val="24"/>
          <w:szCs w:val="24"/>
        </w:rPr>
      </w:pPr>
      <w:r>
        <w:rPr>
          <w:rFonts w:ascii="Arial" w:hAnsi="Arial" w:cs="Arial"/>
          <w:b/>
          <w:sz w:val="24"/>
          <w:szCs w:val="24"/>
        </w:rPr>
        <w:lastRenderedPageBreak/>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6A0DA6" w:rsidRDefault="006A0DA6" w:rsidP="006A0DA6">
      <w:pPr>
        <w:spacing w:after="0"/>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6A0DA6" w:rsidRDefault="006A0DA6" w:rsidP="006A0DA6">
      <w:pPr>
        <w:spacing w:after="0"/>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6A0DA6" w:rsidRDefault="006A0DA6" w:rsidP="006A0DA6">
      <w:pPr>
        <w:spacing w:after="0"/>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6A0DA6" w:rsidRDefault="006A0DA6" w:rsidP="006A0DA6">
      <w:pPr>
        <w:spacing w:after="0"/>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6A0DA6" w:rsidRDefault="006A0DA6" w:rsidP="006A0DA6">
      <w:pPr>
        <w:spacing w:after="0"/>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6A0DA6" w:rsidRDefault="006A0DA6" w:rsidP="006A0DA6">
      <w:pPr>
        <w:spacing w:after="0"/>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6A0DA6" w:rsidRDefault="006A0DA6" w:rsidP="006A0DA6">
      <w:pPr>
        <w:spacing w:after="0"/>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6A0DA6" w:rsidRDefault="006A0DA6" w:rsidP="006A0DA6">
      <w:pPr>
        <w:spacing w:after="0"/>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6A0DA6" w:rsidRDefault="006A0DA6" w:rsidP="006A0DA6">
      <w:pPr>
        <w:spacing w:after="0"/>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na cláusula 8.3 deste Edital, o proponente será declarado vencedor, sendo-lhe adjudicado o respectivo item do Pregão.</w:t>
      </w:r>
    </w:p>
    <w:p w:rsidR="006A0DA6" w:rsidRDefault="006A0DA6" w:rsidP="006A0DA6">
      <w:pPr>
        <w:spacing w:after="0"/>
        <w:jc w:val="both"/>
        <w:rPr>
          <w:rFonts w:ascii="Arial" w:hAnsi="Arial" w:cs="Arial"/>
          <w:sz w:val="24"/>
          <w:szCs w:val="24"/>
        </w:rPr>
      </w:pPr>
      <w:r>
        <w:rPr>
          <w:rFonts w:ascii="Arial" w:hAnsi="Arial" w:cs="Arial"/>
          <w:b/>
          <w:sz w:val="24"/>
          <w:szCs w:val="24"/>
        </w:rPr>
        <w:t>9.1.9</w:t>
      </w:r>
      <w:r>
        <w:rPr>
          <w:rFonts w:ascii="Arial" w:hAnsi="Arial" w:cs="Arial"/>
          <w:sz w:val="24"/>
          <w:szCs w:val="24"/>
        </w:rPr>
        <w:t xml:space="preserve"> – Se a oferta não for aceitável ou se o proponente não atender às exigências habilitatórias, considerado o  constante na cláusula 8.3 deste Edital, serão examinadas as ofertas subseqüentes, inclusive quanto a sua aceitabilidade, por ordem de classificação, até a apuração de uma que atenda </w:t>
      </w:r>
      <w:r>
        <w:rPr>
          <w:rFonts w:ascii="Arial" w:hAnsi="Arial" w:cs="Arial"/>
          <w:sz w:val="24"/>
          <w:szCs w:val="24"/>
        </w:rPr>
        <w:lastRenderedPageBreak/>
        <w:t>a todas as exigências editalícias, sendo o respectivo proponente declarado vencedor e a ele adjudicado o correspondente objeto.</w:t>
      </w:r>
    </w:p>
    <w:p w:rsidR="006A0DA6" w:rsidRDefault="006A0DA6" w:rsidP="006A0DA6">
      <w:pPr>
        <w:spacing w:after="0"/>
        <w:jc w:val="both"/>
        <w:rPr>
          <w:rFonts w:ascii="Arial" w:hAnsi="Arial" w:cs="Arial"/>
          <w:sz w:val="24"/>
          <w:szCs w:val="24"/>
        </w:rPr>
      </w:pPr>
      <w:r>
        <w:rPr>
          <w:rFonts w:ascii="Arial" w:hAnsi="Arial" w:cs="Arial"/>
          <w:b/>
          <w:sz w:val="24"/>
          <w:szCs w:val="24"/>
        </w:rPr>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6A0DA6" w:rsidRDefault="006A0DA6" w:rsidP="006A0DA6">
      <w:pPr>
        <w:spacing w:after="0"/>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6A0DA6" w:rsidRDefault="006A0DA6" w:rsidP="006A0DA6">
      <w:pPr>
        <w:spacing w:after="0"/>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 1º, da cláusula 8.3 deste Edital, a adjudicação ocorrerá no momento da apresentação das certidões negativas ou positivas com efeito de certidão negativa.</w:t>
      </w:r>
    </w:p>
    <w:p w:rsidR="006A0DA6" w:rsidRDefault="006A0DA6" w:rsidP="006A0DA6">
      <w:pPr>
        <w:spacing w:after="0"/>
        <w:jc w:val="both"/>
        <w:rPr>
          <w:rFonts w:ascii="Arial" w:hAnsi="Arial" w:cs="Arial"/>
          <w:sz w:val="24"/>
          <w:szCs w:val="24"/>
        </w:rPr>
      </w:pPr>
    </w:p>
    <w:p w:rsidR="006A0DA6" w:rsidRDefault="006A0DA6" w:rsidP="006A0DA6">
      <w:pPr>
        <w:pStyle w:val="Ttulo3"/>
        <w:spacing w:before="0" w:after="0"/>
        <w:jc w:val="both"/>
        <w:rPr>
          <w:sz w:val="24"/>
          <w:szCs w:val="24"/>
        </w:rPr>
      </w:pPr>
      <w:r>
        <w:rPr>
          <w:sz w:val="24"/>
          <w:szCs w:val="24"/>
        </w:rPr>
        <w:t>X– IMPUGNAÇÃO DO ATO CONVOCATÓRIO</w:t>
      </w:r>
    </w:p>
    <w:p w:rsidR="006A0DA6" w:rsidRDefault="006A0DA6" w:rsidP="006A0DA6">
      <w:pPr>
        <w:spacing w:after="0"/>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 devendo o mesmo ser protocolado tempestivamente no setor de compras e licitações do município.</w:t>
      </w:r>
    </w:p>
    <w:p w:rsidR="006A0DA6" w:rsidRDefault="006A0DA6" w:rsidP="006A0DA6">
      <w:pPr>
        <w:spacing w:after="0"/>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6A0DA6" w:rsidRDefault="006A0DA6" w:rsidP="006A0DA6">
      <w:pPr>
        <w:spacing w:after="0"/>
        <w:ind w:right="-28"/>
        <w:jc w:val="both"/>
        <w:rPr>
          <w:rFonts w:ascii="Arial" w:hAnsi="Arial" w:cs="Arial"/>
          <w:b/>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r>
        <w:rPr>
          <w:rFonts w:ascii="Arial" w:hAnsi="Arial" w:cs="Arial"/>
          <w:b/>
          <w:color w:val="000000"/>
          <w:spacing w:val="-3"/>
          <w:sz w:val="24"/>
          <w:szCs w:val="24"/>
        </w:rPr>
        <w:t xml:space="preserve"> </w:t>
      </w:r>
    </w:p>
    <w:p w:rsidR="006A0DA6" w:rsidRDefault="006A0DA6" w:rsidP="006A0DA6">
      <w:pPr>
        <w:spacing w:after="0"/>
        <w:ind w:right="-28"/>
        <w:jc w:val="both"/>
        <w:rPr>
          <w:rFonts w:ascii="Arial" w:hAnsi="Arial" w:cs="Arial"/>
          <w:b/>
          <w:color w:val="000000"/>
          <w:spacing w:val="-3"/>
          <w:sz w:val="24"/>
          <w:szCs w:val="24"/>
        </w:rPr>
      </w:pPr>
    </w:p>
    <w:p w:rsidR="006A0DA6" w:rsidRDefault="006A0DA6" w:rsidP="006A0DA6">
      <w:pPr>
        <w:spacing w:after="0"/>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6A0DA6" w:rsidRDefault="006A0DA6" w:rsidP="006A0DA6">
      <w:pPr>
        <w:spacing w:after="0"/>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6A0DA6" w:rsidRDefault="006A0DA6" w:rsidP="006A0DA6">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6A0DA6" w:rsidRDefault="006A0DA6" w:rsidP="006A0DA6">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6A0DA6" w:rsidRDefault="006A0DA6" w:rsidP="006A0DA6">
      <w:pPr>
        <w:spacing w:after="0"/>
        <w:ind w:right="-28"/>
        <w:jc w:val="both"/>
        <w:rPr>
          <w:rFonts w:ascii="Arial" w:hAnsi="Arial" w:cs="Arial"/>
          <w:sz w:val="24"/>
          <w:szCs w:val="24"/>
        </w:rPr>
      </w:pPr>
      <w:r>
        <w:rPr>
          <w:rFonts w:ascii="Arial" w:hAnsi="Arial" w:cs="Arial"/>
          <w:b/>
          <w:sz w:val="24"/>
          <w:szCs w:val="24"/>
        </w:rPr>
        <w:lastRenderedPageBreak/>
        <w:t xml:space="preserve">11.4 </w:t>
      </w:r>
      <w:r>
        <w:rPr>
          <w:rFonts w:ascii="Arial" w:hAnsi="Arial" w:cs="Arial"/>
          <w:sz w:val="24"/>
          <w:szCs w:val="24"/>
        </w:rPr>
        <w:t>-Qualquer recurso de impugnação contra a decisão do pregoeiro terá efeito suspensivo.</w:t>
      </w:r>
    </w:p>
    <w:p w:rsidR="006A0DA6" w:rsidRDefault="006A0DA6" w:rsidP="006A0DA6">
      <w:pPr>
        <w:spacing w:after="0"/>
        <w:ind w:right="-28"/>
        <w:jc w:val="both"/>
        <w:rPr>
          <w:rFonts w:ascii="Arial" w:hAnsi="Arial" w:cs="Arial"/>
          <w:b/>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6A0DA6" w:rsidRDefault="006A0DA6" w:rsidP="006A0DA6">
      <w:pPr>
        <w:pStyle w:val="Ttulo6"/>
        <w:spacing w:before="0" w:after="0"/>
        <w:jc w:val="both"/>
        <w:rPr>
          <w:rFonts w:ascii="Arial" w:hAnsi="Arial" w:cs="Arial"/>
          <w:bCs w:val="0"/>
          <w:sz w:val="24"/>
          <w:szCs w:val="24"/>
        </w:rPr>
      </w:pPr>
    </w:p>
    <w:p w:rsidR="006A0DA6" w:rsidRDefault="006A0DA6" w:rsidP="006A0DA6">
      <w:pPr>
        <w:pStyle w:val="Ttulo6"/>
        <w:spacing w:before="0" w:after="0"/>
        <w:jc w:val="both"/>
        <w:rPr>
          <w:rFonts w:ascii="Arial" w:hAnsi="Arial" w:cs="Arial"/>
          <w:sz w:val="24"/>
          <w:szCs w:val="24"/>
        </w:rPr>
      </w:pPr>
      <w:r>
        <w:rPr>
          <w:rFonts w:ascii="Arial" w:hAnsi="Arial" w:cs="Arial"/>
          <w:sz w:val="24"/>
          <w:szCs w:val="24"/>
        </w:rPr>
        <w:t>XII- DOTAÇÃO ORÇAMENTÁRIA</w:t>
      </w:r>
    </w:p>
    <w:p w:rsidR="006A0DA6" w:rsidRDefault="006A0DA6" w:rsidP="006A0DA6">
      <w:pPr>
        <w:spacing w:after="0"/>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orçamentárias:Nº  </w:t>
      </w:r>
    </w:p>
    <w:p w:rsidR="006A0DA6" w:rsidRDefault="006A0DA6" w:rsidP="006A0DA6">
      <w:pPr>
        <w:spacing w:after="0"/>
        <w:jc w:val="both"/>
        <w:rPr>
          <w:rFonts w:ascii="Arial" w:hAnsi="Arial" w:cs="Arial"/>
          <w:color w:val="000000"/>
          <w:spacing w:val="-3"/>
          <w:sz w:val="24"/>
          <w:szCs w:val="24"/>
        </w:rPr>
      </w:pPr>
      <w:r>
        <w:rPr>
          <w:rFonts w:ascii="Arial" w:hAnsi="Arial" w:cs="Arial"/>
          <w:color w:val="000000"/>
          <w:spacing w:val="-3"/>
          <w:sz w:val="24"/>
          <w:szCs w:val="24"/>
        </w:rPr>
        <w:t xml:space="preserve">   02.04.01.10.302.0008.2063.3.3.90.30.00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02.04.01.10.302.0008.2064.3.3.90.30.00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02.04.01.10.302.0008.2065.3.3.90.30.00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02.04.02.10.301.0009.2067.3.3.90.30.00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02.04.02.10.301.0009.2068.3.3.90.30.00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02.04.02.10.301.0009.2069.3.3.90.30.00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02.04.02.10.301.0009.2070.3.3.90.30.00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02.04.02.10.301.0009.2071.3.3.90.30.00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02.04.02.10.301.0009.2072.3.3.90.30.00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02.04.02.10.302.0009.2073.3.3.90.30.00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02.04.02.10.3040009.2074.3.3.90.30.00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02.04.02.10.305.0009.2075.3.3.90.30.00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w:t>
      </w:r>
    </w:p>
    <w:p w:rsidR="006A0DA6" w:rsidRDefault="006A0DA6" w:rsidP="006A0DA6">
      <w:pPr>
        <w:autoSpaceDE w:val="0"/>
        <w:spacing w:after="0"/>
        <w:rPr>
          <w:rFonts w:ascii="Arial" w:hAnsi="Arial" w:cs="Arial"/>
          <w:b/>
          <w:bCs/>
          <w:color w:val="000000"/>
          <w:sz w:val="24"/>
          <w:szCs w:val="24"/>
        </w:rPr>
      </w:pPr>
      <w:r>
        <w:rPr>
          <w:rFonts w:ascii="Arial" w:hAnsi="Arial" w:cs="Arial"/>
          <w:b/>
          <w:sz w:val="24"/>
          <w:szCs w:val="24"/>
        </w:rPr>
        <w:t>XIII –</w:t>
      </w:r>
      <w:r>
        <w:rPr>
          <w:rFonts w:ascii="Arial" w:hAnsi="Arial" w:cs="Arial"/>
          <w:sz w:val="24"/>
          <w:szCs w:val="24"/>
        </w:rPr>
        <w:t xml:space="preserve"> </w:t>
      </w:r>
      <w:r>
        <w:rPr>
          <w:rFonts w:ascii="Arial" w:hAnsi="Arial" w:cs="Arial"/>
          <w:b/>
          <w:bCs/>
          <w:color w:val="000000"/>
          <w:sz w:val="24"/>
          <w:szCs w:val="24"/>
        </w:rPr>
        <w:t>DOS REAJUSTAMENTOS DE PREÇOS</w:t>
      </w:r>
    </w:p>
    <w:p w:rsidR="006A0DA6" w:rsidRDefault="006A0DA6" w:rsidP="006A0DA6">
      <w:pPr>
        <w:autoSpaceDE w:val="0"/>
        <w:spacing w:after="0"/>
        <w:jc w:val="both"/>
        <w:rPr>
          <w:rFonts w:ascii="Arial" w:hAnsi="Arial" w:cs="Arial"/>
          <w:color w:val="000000"/>
          <w:sz w:val="24"/>
          <w:szCs w:val="24"/>
        </w:rPr>
      </w:pPr>
      <w:r>
        <w:rPr>
          <w:rFonts w:ascii="Arial" w:hAnsi="Arial" w:cs="Arial"/>
          <w:b/>
          <w:color w:val="000000"/>
          <w:sz w:val="24"/>
          <w:szCs w:val="24"/>
        </w:rPr>
        <w:t>13.1-</w:t>
      </w:r>
      <w:r>
        <w:rPr>
          <w:rFonts w:ascii="Arial" w:hAnsi="Arial" w:cs="Arial"/>
          <w:color w:val="000000"/>
          <w:sz w:val="24"/>
          <w:szCs w:val="24"/>
        </w:rPr>
        <w:t xml:space="preserve">  Durante a vigência do contrato, os preços serão fixos e irreajustáveis, exceto na hipótese, devidamente comprovada, de ocorrência de situação prevista na alínea “d”, do inciso II, do art. 65 da Lei nº 8.666/93, ou em caso de redução dos preços praticados no mercado.</w:t>
      </w:r>
    </w:p>
    <w:p w:rsidR="006A0DA6" w:rsidRDefault="006A0DA6" w:rsidP="006A0DA6">
      <w:pPr>
        <w:autoSpaceDE w:val="0"/>
        <w:spacing w:after="0"/>
        <w:jc w:val="both"/>
        <w:rPr>
          <w:rFonts w:ascii="Arial" w:hAnsi="Arial" w:cs="Arial"/>
          <w:color w:val="000000"/>
          <w:sz w:val="24"/>
          <w:szCs w:val="24"/>
        </w:rPr>
      </w:pPr>
      <w:r>
        <w:rPr>
          <w:rFonts w:ascii="Arial" w:hAnsi="Arial" w:cs="Arial"/>
          <w:b/>
          <w:color w:val="000000"/>
          <w:sz w:val="24"/>
          <w:szCs w:val="24"/>
        </w:rPr>
        <w:t>13.2-</w:t>
      </w:r>
      <w:r>
        <w:rPr>
          <w:rFonts w:ascii="Arial" w:hAnsi="Arial" w:cs="Arial"/>
          <w:color w:val="000000"/>
          <w:sz w:val="24"/>
          <w:szCs w:val="24"/>
        </w:rPr>
        <w:t xml:space="preserve"> Mesmo comprovada a ocorrência de situação prevista na alínea “d”, do inciso II, do art. 65 da Lei n. º 8.666/93, a Administração, se julgar conveniente, poderá optar por cancelar a Ata e iniciar outro processo licitatório.</w:t>
      </w:r>
    </w:p>
    <w:p w:rsidR="006A0DA6" w:rsidRDefault="006A0DA6" w:rsidP="006A0DA6">
      <w:pPr>
        <w:autoSpaceDE w:val="0"/>
        <w:spacing w:after="0"/>
        <w:jc w:val="both"/>
        <w:rPr>
          <w:rFonts w:ascii="Arial" w:hAnsi="Arial" w:cs="Arial"/>
          <w:color w:val="000000"/>
          <w:sz w:val="24"/>
          <w:szCs w:val="24"/>
        </w:rPr>
      </w:pPr>
      <w:r>
        <w:rPr>
          <w:rFonts w:ascii="Arial" w:hAnsi="Arial" w:cs="Arial"/>
          <w:b/>
          <w:color w:val="000000"/>
          <w:sz w:val="24"/>
          <w:szCs w:val="24"/>
        </w:rPr>
        <w:t>13.3-</w:t>
      </w:r>
      <w:r>
        <w:rPr>
          <w:rFonts w:ascii="Arial" w:hAnsi="Arial" w:cs="Arial"/>
          <w:color w:val="000000"/>
          <w:sz w:val="24"/>
          <w:szCs w:val="24"/>
        </w:rPr>
        <w:t xml:space="preserve"> Comprovada a redução dos preços praticados no mercado nas mesmas condições do registro, ou, definido o novo preço máximo a ser pago pela Administração, o Proponente registrado será convocado pela Prefeitura Municipal para alteração, por aditamento, do preço da Ata.</w:t>
      </w:r>
    </w:p>
    <w:p w:rsidR="006A0DA6" w:rsidRDefault="006A0DA6" w:rsidP="006A0DA6">
      <w:pPr>
        <w:pStyle w:val="Corpodetexto"/>
        <w:tabs>
          <w:tab w:val="left" w:pos="4678"/>
        </w:tabs>
        <w:rPr>
          <w:rFonts w:ascii="Arial" w:hAnsi="Arial" w:cs="Arial"/>
          <w:b w:val="0"/>
          <w:sz w:val="24"/>
          <w:szCs w:val="24"/>
        </w:rPr>
      </w:pPr>
    </w:p>
    <w:p w:rsidR="006A0DA6" w:rsidRDefault="006A0DA6" w:rsidP="006A0DA6">
      <w:pPr>
        <w:spacing w:after="0"/>
        <w:jc w:val="both"/>
        <w:rPr>
          <w:rFonts w:ascii="Arial" w:hAnsi="Arial" w:cs="Arial"/>
          <w:b/>
          <w:sz w:val="24"/>
          <w:szCs w:val="24"/>
        </w:rPr>
      </w:pPr>
      <w:r>
        <w:rPr>
          <w:rFonts w:ascii="Arial" w:hAnsi="Arial" w:cs="Arial"/>
          <w:b/>
          <w:sz w:val="24"/>
          <w:szCs w:val="24"/>
        </w:rPr>
        <w:t>XIV- CONDIÇÕES CONTRATUAIS</w:t>
      </w:r>
    </w:p>
    <w:p w:rsidR="006A0DA6" w:rsidRDefault="006A0DA6" w:rsidP="006A0DA6">
      <w:pPr>
        <w:tabs>
          <w:tab w:val="left" w:pos="4678"/>
        </w:tabs>
        <w:spacing w:after="0"/>
        <w:ind w:right="-28"/>
        <w:jc w:val="both"/>
        <w:rPr>
          <w:rFonts w:ascii="Arial" w:hAnsi="Arial" w:cs="Arial"/>
          <w:color w:val="000000"/>
          <w:spacing w:val="-3"/>
          <w:sz w:val="24"/>
          <w:szCs w:val="24"/>
        </w:rPr>
      </w:pPr>
      <w:r>
        <w:rPr>
          <w:rFonts w:ascii="Arial" w:hAnsi="Arial" w:cs="Arial"/>
          <w:b/>
          <w:color w:val="000000"/>
          <w:spacing w:val="-3"/>
          <w:sz w:val="24"/>
          <w:szCs w:val="24"/>
        </w:rPr>
        <w:t xml:space="preserve">14.1-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6A0DA6" w:rsidRDefault="006A0DA6" w:rsidP="006A0DA6">
      <w:pPr>
        <w:autoSpaceDE w:val="0"/>
        <w:spacing w:after="0"/>
        <w:jc w:val="both"/>
        <w:rPr>
          <w:rFonts w:ascii="Arial" w:hAnsi="Arial" w:cs="Arial"/>
          <w:color w:val="000000"/>
          <w:sz w:val="24"/>
          <w:szCs w:val="24"/>
        </w:rPr>
      </w:pPr>
      <w:r>
        <w:rPr>
          <w:rFonts w:ascii="Arial" w:hAnsi="Arial" w:cs="Arial"/>
          <w:color w:val="000000"/>
          <w:sz w:val="24"/>
          <w:szCs w:val="24"/>
        </w:rPr>
        <w:t xml:space="preserve">14.2- A associação da licitante vencedora com outrem, a cessão ou transferência parcial, bem como a fusão, a cisão ou a incorporação só serão </w:t>
      </w:r>
      <w:r>
        <w:rPr>
          <w:rFonts w:ascii="Arial" w:hAnsi="Arial" w:cs="Arial"/>
          <w:color w:val="000000"/>
          <w:sz w:val="24"/>
          <w:szCs w:val="24"/>
        </w:rPr>
        <w:lastRenderedPageBreak/>
        <w:t>admitidas quando apresentada a documentação comprobatória que justifique quaisquer das ocorrências e com o consentimento prévio e por escrito da Prefeitura Municipal de Pains e desde que não afete a boa execução do contrato.</w:t>
      </w:r>
    </w:p>
    <w:p w:rsidR="006A0DA6" w:rsidRDefault="006A0DA6" w:rsidP="006A0DA6">
      <w:pPr>
        <w:pStyle w:val="Ttulo5"/>
        <w:spacing w:before="0" w:after="0"/>
        <w:jc w:val="both"/>
        <w:rPr>
          <w:rFonts w:ascii="Arial" w:hAnsi="Arial" w:cs="Arial"/>
          <w:i w:val="0"/>
          <w:sz w:val="24"/>
          <w:szCs w:val="24"/>
        </w:rPr>
      </w:pPr>
    </w:p>
    <w:p w:rsidR="006A0DA6" w:rsidRDefault="006A0DA6" w:rsidP="006A0DA6">
      <w:pPr>
        <w:pStyle w:val="Corpodetexto"/>
        <w:jc w:val="both"/>
        <w:rPr>
          <w:rFonts w:ascii="Arial" w:hAnsi="Arial" w:cs="Arial"/>
          <w:sz w:val="24"/>
          <w:szCs w:val="24"/>
        </w:rPr>
      </w:pPr>
      <w:r>
        <w:rPr>
          <w:rFonts w:ascii="Arial" w:hAnsi="Arial" w:cs="Arial"/>
          <w:sz w:val="24"/>
          <w:szCs w:val="24"/>
        </w:rPr>
        <w:t>XV- DA ENTREGA</w:t>
      </w:r>
    </w:p>
    <w:p w:rsidR="006A0DA6" w:rsidRDefault="006A0DA6" w:rsidP="006A0DA6">
      <w:pPr>
        <w:pStyle w:val="Corpodetexto"/>
        <w:ind w:right="-2"/>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As mercadorias, objeto do presente Processo, serão entregues num prazo máximo de 10 (dez) dias, a contar do recebimento da Ordem de Fornecimento, no Almoxarifado da Prefeitura Municipal de Pains – MG, situado na Praça Tonico Rabelo, 164, Centro, Pains – MG, aberto das 07:00 às 18:00 horas, de segunda a sexta-feira, mediante a apresentação da Nota Fiscal e Ordem de Fornecimento, devidamente assinada pela autoridade competente, se comprometendo a arcar com as despesas de entrega do objeto.</w:t>
      </w:r>
    </w:p>
    <w:p w:rsidR="006A0DA6" w:rsidRDefault="006A0DA6" w:rsidP="006A0DA6">
      <w:pPr>
        <w:spacing w:after="0"/>
        <w:ind w:right="-28"/>
        <w:jc w:val="both"/>
        <w:rPr>
          <w:rFonts w:ascii="Arial" w:hAnsi="Arial" w:cs="Arial"/>
          <w:sz w:val="24"/>
          <w:szCs w:val="24"/>
        </w:rPr>
      </w:pPr>
      <w:r>
        <w:rPr>
          <w:rFonts w:ascii="Arial" w:hAnsi="Arial" w:cs="Arial"/>
          <w:b/>
          <w:sz w:val="24"/>
          <w:szCs w:val="24"/>
        </w:rPr>
        <w:t>15.2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6A0DA6" w:rsidRDefault="006A0DA6" w:rsidP="006A0DA6">
      <w:pPr>
        <w:spacing w:after="0"/>
        <w:ind w:right="-28"/>
        <w:jc w:val="both"/>
        <w:rPr>
          <w:rFonts w:ascii="Arial" w:hAnsi="Arial" w:cs="Arial"/>
          <w:b/>
          <w:sz w:val="24"/>
          <w:szCs w:val="24"/>
        </w:rPr>
      </w:pPr>
      <w:r>
        <w:rPr>
          <w:rFonts w:ascii="Arial" w:hAnsi="Arial" w:cs="Arial"/>
          <w:b/>
          <w:sz w:val="24"/>
          <w:szCs w:val="24"/>
        </w:rPr>
        <w:t>15.3- Na hipótese de substituição, a contratada deverá fazê-la em conformidade com a indicação da Administração, no prazo máximo de 05 (cinco) dias, contados da  notificação por escrito, mantido o preço inicialmente  do contrato.</w:t>
      </w:r>
    </w:p>
    <w:p w:rsidR="006A0DA6" w:rsidRDefault="006A0DA6" w:rsidP="006A0DA6">
      <w:pPr>
        <w:spacing w:after="0"/>
        <w:jc w:val="both"/>
        <w:rPr>
          <w:rFonts w:ascii="Arial" w:hAnsi="Arial" w:cs="Arial"/>
          <w:sz w:val="24"/>
        </w:rPr>
      </w:pPr>
    </w:p>
    <w:p w:rsidR="006A0DA6" w:rsidRDefault="006A0DA6" w:rsidP="006A0DA6">
      <w:pPr>
        <w:spacing w:after="0"/>
        <w:jc w:val="both"/>
        <w:rPr>
          <w:rFonts w:ascii="Arial" w:hAnsi="Arial" w:cs="Arial"/>
          <w:b/>
          <w:sz w:val="24"/>
        </w:rPr>
      </w:pPr>
      <w:r>
        <w:rPr>
          <w:rFonts w:ascii="Arial" w:hAnsi="Arial" w:cs="Arial"/>
          <w:b/>
          <w:sz w:val="24"/>
        </w:rPr>
        <w:t>XVI – DA FISCALIZAÇÃO</w:t>
      </w:r>
    </w:p>
    <w:p w:rsidR="006A0DA6" w:rsidRDefault="006A0DA6" w:rsidP="006A0DA6">
      <w:pPr>
        <w:spacing w:after="0"/>
        <w:jc w:val="both"/>
        <w:rPr>
          <w:rFonts w:ascii="Arial" w:hAnsi="Arial" w:cs="Arial"/>
          <w:sz w:val="24"/>
        </w:rPr>
      </w:pPr>
      <w:r>
        <w:rPr>
          <w:rFonts w:ascii="Arial" w:hAnsi="Arial" w:cs="Arial"/>
          <w:b/>
          <w:sz w:val="24"/>
        </w:rPr>
        <w:t>16.1 –</w:t>
      </w:r>
      <w:r>
        <w:rPr>
          <w:rFonts w:ascii="Arial" w:hAnsi="Arial" w:cs="Arial"/>
          <w:sz w:val="24"/>
        </w:rPr>
        <w:t xml:space="preserve"> O Município de Pains, exercerá a fiscalização, através de funcionário designado que verificará a procedência das mercadorias ofertadas, comprovando a qualidade das mesmas e registrará todas as ocorrências e as deficiências verificadas em relatório, cuja cópia será encaminhada à licitante vencedora. Verificada a irregularidade, serão aplicadas as sanções previstas na cláusula XVIII, constantes neste Edital.</w:t>
      </w:r>
    </w:p>
    <w:p w:rsidR="006A0DA6" w:rsidRDefault="006A0DA6" w:rsidP="006A0DA6">
      <w:pPr>
        <w:spacing w:after="0"/>
        <w:jc w:val="both"/>
        <w:rPr>
          <w:rFonts w:ascii="Arial" w:hAnsi="Arial" w:cs="Arial"/>
          <w:sz w:val="24"/>
        </w:rPr>
      </w:pPr>
      <w:r>
        <w:rPr>
          <w:rFonts w:ascii="Arial" w:hAnsi="Arial" w:cs="Arial"/>
          <w:b/>
          <w:sz w:val="24"/>
        </w:rPr>
        <w:t>16.2 –</w:t>
      </w:r>
      <w:r>
        <w:rPr>
          <w:rFonts w:ascii="Arial" w:hAnsi="Arial" w:cs="Arial"/>
          <w:sz w:val="24"/>
        </w:rPr>
        <w:t xml:space="preserve"> As exigências e a atuação da fiscalização pelo Município de Pains, em nada restringe a responsabilidade, única, integral e exclusiva da licitante vencedora, no que concerne à execução do objeto do contrato.</w:t>
      </w:r>
    </w:p>
    <w:p w:rsidR="006A0DA6" w:rsidRDefault="006A0DA6" w:rsidP="006A0DA6">
      <w:pPr>
        <w:spacing w:after="0"/>
      </w:pPr>
    </w:p>
    <w:p w:rsidR="006A0DA6" w:rsidRDefault="006A0DA6" w:rsidP="006A0DA6">
      <w:pPr>
        <w:pStyle w:val="Ttulo5"/>
        <w:spacing w:before="0" w:after="0"/>
        <w:jc w:val="both"/>
        <w:rPr>
          <w:rFonts w:ascii="Arial" w:hAnsi="Arial" w:cs="Arial"/>
          <w:i w:val="0"/>
          <w:sz w:val="24"/>
          <w:szCs w:val="24"/>
        </w:rPr>
      </w:pPr>
      <w:r>
        <w:rPr>
          <w:rFonts w:ascii="Arial" w:hAnsi="Arial" w:cs="Arial"/>
          <w:i w:val="0"/>
          <w:sz w:val="24"/>
          <w:szCs w:val="24"/>
        </w:rPr>
        <w:t>XVII- DO PAGAMENTO</w:t>
      </w:r>
    </w:p>
    <w:p w:rsidR="006A0DA6" w:rsidRDefault="006A0DA6" w:rsidP="006A0DA6">
      <w:pPr>
        <w:spacing w:after="0"/>
        <w:ind w:right="-28"/>
        <w:jc w:val="both"/>
        <w:rPr>
          <w:rFonts w:ascii="Arial" w:hAnsi="Arial" w:cs="Arial"/>
          <w:sz w:val="24"/>
          <w:szCs w:val="24"/>
        </w:rPr>
      </w:pPr>
      <w:r>
        <w:rPr>
          <w:rFonts w:ascii="Arial" w:hAnsi="Arial" w:cs="Arial"/>
          <w:b/>
          <w:sz w:val="24"/>
          <w:szCs w:val="24"/>
        </w:rPr>
        <w:t>17.1-</w:t>
      </w:r>
      <w:r>
        <w:rPr>
          <w:rFonts w:ascii="Arial" w:hAnsi="Arial" w:cs="Arial"/>
          <w:sz w:val="24"/>
          <w:szCs w:val="24"/>
        </w:rPr>
        <w:t xml:space="preserve"> O pagamento será efetuado à vista em até 10 (dez) dias, após a entrega das mercadorias, e as demais comediante a apresentação da Nota Fiscal no almoxarifado da PREFEITURA MUNICIPAL DE PAINS. </w:t>
      </w:r>
    </w:p>
    <w:p w:rsidR="006A0DA6" w:rsidRDefault="006A0DA6" w:rsidP="006A0DA6">
      <w:pPr>
        <w:spacing w:after="0"/>
        <w:ind w:right="-28"/>
        <w:jc w:val="both"/>
        <w:rPr>
          <w:rFonts w:ascii="Arial" w:hAnsi="Arial" w:cs="Arial"/>
          <w:sz w:val="24"/>
        </w:rPr>
      </w:pPr>
      <w:r>
        <w:rPr>
          <w:rFonts w:ascii="Arial" w:hAnsi="Arial" w:cs="Arial"/>
          <w:b/>
          <w:sz w:val="24"/>
        </w:rPr>
        <w:t>17.2-</w:t>
      </w:r>
      <w:r>
        <w:rPr>
          <w:rFonts w:ascii="Arial" w:hAnsi="Arial" w:cs="Arial"/>
          <w:sz w:val="24"/>
        </w:rPr>
        <w:t xml:space="preserve"> A Nota Fiscal correspondente, deverá constar o </w:t>
      </w:r>
      <w:r>
        <w:rPr>
          <w:rFonts w:ascii="Arial" w:hAnsi="Arial" w:cs="Arial"/>
          <w:sz w:val="24"/>
          <w:szCs w:val="24"/>
        </w:rPr>
        <w:t>número do procedimento licitatório e Registro de Preços que lhe deu origem,</w:t>
      </w:r>
      <w:r>
        <w:rPr>
          <w:rFonts w:ascii="Arial" w:hAnsi="Arial" w:cs="Arial"/>
          <w:b/>
          <w:sz w:val="24"/>
        </w:rPr>
        <w:t xml:space="preserve"> </w:t>
      </w:r>
      <w:r>
        <w:rPr>
          <w:rFonts w:ascii="Arial" w:hAnsi="Arial" w:cs="Arial"/>
          <w:sz w:val="24"/>
        </w:rPr>
        <w:t xml:space="preserve">e ser entregue pela licitante vencedora, diretamente ao representante da Prefeitura Municipal de Pains, que somente atestará a entrega das mercadorias e liberará a referida Nota Fiscal </w:t>
      </w:r>
      <w:r>
        <w:rPr>
          <w:rFonts w:ascii="Arial" w:hAnsi="Arial" w:cs="Arial"/>
          <w:sz w:val="24"/>
        </w:rPr>
        <w:lastRenderedPageBreak/>
        <w:t>para pagamento, quando cumpridas, pela licitante vencedora, todas as condições pactuadas.</w:t>
      </w:r>
    </w:p>
    <w:p w:rsidR="006A0DA6" w:rsidRDefault="006A0DA6" w:rsidP="006A0DA6">
      <w:pPr>
        <w:spacing w:after="0"/>
        <w:jc w:val="both"/>
        <w:rPr>
          <w:rFonts w:ascii="Arial" w:hAnsi="Arial" w:cs="Arial"/>
          <w:sz w:val="24"/>
        </w:rPr>
      </w:pPr>
      <w:r>
        <w:rPr>
          <w:rFonts w:ascii="Arial" w:hAnsi="Arial" w:cs="Arial"/>
          <w:b/>
          <w:sz w:val="24"/>
        </w:rPr>
        <w:t>17.3-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6A0DA6" w:rsidRDefault="006A0DA6" w:rsidP="006A0DA6">
      <w:pPr>
        <w:spacing w:after="0"/>
        <w:jc w:val="both"/>
        <w:rPr>
          <w:rFonts w:ascii="Arial" w:hAnsi="Arial" w:cs="Arial"/>
          <w:sz w:val="24"/>
        </w:rPr>
      </w:pPr>
      <w:r>
        <w:rPr>
          <w:rFonts w:ascii="Arial" w:hAnsi="Arial" w:cs="Arial"/>
          <w:b/>
          <w:sz w:val="24"/>
        </w:rPr>
        <w:t>1.7.4 –</w:t>
      </w:r>
      <w:r>
        <w:rPr>
          <w:rFonts w:ascii="Arial" w:hAnsi="Arial" w:cs="Arial"/>
          <w:sz w:val="24"/>
        </w:rPr>
        <w:t xml:space="preserve"> Em hipótese alguma haverá pagamento antecipado.</w:t>
      </w:r>
    </w:p>
    <w:p w:rsidR="006A0DA6" w:rsidRDefault="006A0DA6" w:rsidP="006A0DA6">
      <w:pPr>
        <w:pStyle w:val="Corpodetexto"/>
        <w:jc w:val="both"/>
        <w:rPr>
          <w:rFonts w:ascii="Arial" w:hAnsi="Arial" w:cs="Arial"/>
          <w:sz w:val="24"/>
          <w:szCs w:val="24"/>
        </w:rPr>
      </w:pPr>
    </w:p>
    <w:p w:rsidR="006A0DA6" w:rsidRDefault="006A0DA6" w:rsidP="006A0DA6">
      <w:pPr>
        <w:pStyle w:val="Corpodetexto"/>
        <w:jc w:val="both"/>
        <w:rPr>
          <w:rFonts w:ascii="Arial" w:hAnsi="Arial" w:cs="Arial"/>
          <w:sz w:val="24"/>
          <w:szCs w:val="24"/>
        </w:rPr>
      </w:pPr>
      <w:r>
        <w:rPr>
          <w:rFonts w:ascii="Arial" w:hAnsi="Arial" w:cs="Arial"/>
          <w:sz w:val="24"/>
          <w:szCs w:val="24"/>
        </w:rPr>
        <w:t>XVIII- SANÇÕES</w:t>
      </w:r>
    </w:p>
    <w:p w:rsidR="006A0DA6" w:rsidRDefault="006A0DA6" w:rsidP="006A0DA6">
      <w:pPr>
        <w:pStyle w:val="Corpodetexto"/>
        <w:jc w:val="both"/>
        <w:rPr>
          <w:rFonts w:ascii="Arial" w:hAnsi="Arial" w:cs="Arial"/>
          <w:b w:val="0"/>
          <w:sz w:val="24"/>
          <w:szCs w:val="24"/>
        </w:rPr>
      </w:pPr>
      <w:r>
        <w:rPr>
          <w:rFonts w:ascii="Arial" w:hAnsi="Arial" w:cs="Arial"/>
          <w:sz w:val="24"/>
          <w:szCs w:val="24"/>
        </w:rPr>
        <w:t>18.1-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6A0DA6" w:rsidRDefault="006A0DA6" w:rsidP="006A0DA6">
      <w:pPr>
        <w:pStyle w:val="Corpodetexto"/>
        <w:jc w:val="both"/>
        <w:rPr>
          <w:rFonts w:ascii="Arial" w:hAnsi="Arial" w:cs="Arial"/>
          <w:b w:val="0"/>
          <w:sz w:val="24"/>
          <w:szCs w:val="24"/>
        </w:rPr>
      </w:pPr>
      <w:r>
        <w:rPr>
          <w:rFonts w:ascii="Arial" w:hAnsi="Arial" w:cs="Arial"/>
          <w:b w:val="0"/>
          <w:sz w:val="24"/>
          <w:szCs w:val="24"/>
        </w:rPr>
        <w:t xml:space="preserve"> </w:t>
      </w:r>
    </w:p>
    <w:p w:rsidR="006A0DA6" w:rsidRDefault="006A0DA6" w:rsidP="006A0DA6">
      <w:pPr>
        <w:spacing w:after="0"/>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6A0DA6" w:rsidRDefault="006A0DA6" w:rsidP="006A0DA6">
      <w:pPr>
        <w:numPr>
          <w:ilvl w:val="0"/>
          <w:numId w:val="3"/>
        </w:numPr>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6A0DA6" w:rsidRDefault="006A0DA6" w:rsidP="006A0DA6">
      <w:pPr>
        <w:numPr>
          <w:ilvl w:val="0"/>
          <w:numId w:val="4"/>
        </w:numPr>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6A0DA6" w:rsidRDefault="006A0DA6" w:rsidP="006A0DA6">
      <w:pPr>
        <w:numPr>
          <w:ilvl w:val="0"/>
          <w:numId w:val="5"/>
        </w:numPr>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6A0DA6" w:rsidRDefault="006A0DA6" w:rsidP="006A0DA6">
      <w:pPr>
        <w:pStyle w:val="Corpodetexto"/>
        <w:jc w:val="both"/>
        <w:rPr>
          <w:rFonts w:ascii="Arial" w:hAnsi="Arial" w:cs="Arial"/>
          <w:sz w:val="10"/>
          <w:szCs w:val="10"/>
        </w:rPr>
      </w:pPr>
    </w:p>
    <w:p w:rsidR="006A0DA6" w:rsidRDefault="006A0DA6" w:rsidP="006A0DA6">
      <w:pPr>
        <w:pStyle w:val="Corpodetexto"/>
        <w:jc w:val="both"/>
        <w:rPr>
          <w:rFonts w:ascii="Arial" w:hAnsi="Arial" w:cs="Arial"/>
          <w:b w:val="0"/>
          <w:sz w:val="24"/>
          <w:szCs w:val="24"/>
        </w:rPr>
      </w:pPr>
      <w:r>
        <w:rPr>
          <w:rFonts w:ascii="Arial" w:hAnsi="Arial" w:cs="Arial"/>
          <w:sz w:val="24"/>
          <w:szCs w:val="24"/>
        </w:rPr>
        <w:t>18.2-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6A0DA6" w:rsidRDefault="006A0DA6" w:rsidP="006A0DA6">
      <w:pPr>
        <w:pStyle w:val="Corpodetexto"/>
        <w:jc w:val="both"/>
        <w:rPr>
          <w:rFonts w:ascii="Arial" w:hAnsi="Arial" w:cs="Arial"/>
          <w:b w:val="0"/>
          <w:sz w:val="24"/>
          <w:szCs w:val="24"/>
        </w:rPr>
      </w:pPr>
      <w:r>
        <w:rPr>
          <w:rFonts w:ascii="Arial" w:hAnsi="Arial" w:cs="Arial"/>
          <w:sz w:val="24"/>
          <w:szCs w:val="24"/>
        </w:rPr>
        <w:t>18.3-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6A0DA6" w:rsidRDefault="006A0DA6" w:rsidP="006A0DA6">
      <w:pPr>
        <w:pStyle w:val="Corpodetexto"/>
        <w:jc w:val="both"/>
        <w:rPr>
          <w:rFonts w:ascii="Arial" w:hAnsi="Arial" w:cs="Arial"/>
          <w:b w:val="0"/>
          <w:sz w:val="24"/>
          <w:szCs w:val="24"/>
        </w:rPr>
      </w:pPr>
      <w:r>
        <w:rPr>
          <w:rFonts w:ascii="Arial" w:hAnsi="Arial" w:cs="Arial"/>
          <w:sz w:val="24"/>
          <w:szCs w:val="24"/>
        </w:rPr>
        <w:t>18.4-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6A0DA6" w:rsidRDefault="006A0DA6" w:rsidP="006A0DA6">
      <w:pPr>
        <w:pStyle w:val="Corpodetexto"/>
        <w:jc w:val="both"/>
        <w:rPr>
          <w:rFonts w:ascii="Arial" w:hAnsi="Arial" w:cs="Arial"/>
          <w:b w:val="0"/>
          <w:sz w:val="24"/>
          <w:szCs w:val="24"/>
        </w:rPr>
      </w:pPr>
      <w:r>
        <w:rPr>
          <w:rFonts w:ascii="Arial" w:hAnsi="Arial" w:cs="Arial"/>
          <w:sz w:val="24"/>
          <w:szCs w:val="24"/>
        </w:rPr>
        <w:t>18.5-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6A0DA6" w:rsidRDefault="006A0DA6" w:rsidP="006A0DA6">
      <w:pPr>
        <w:pStyle w:val="Corpodetexto"/>
        <w:jc w:val="both"/>
        <w:rPr>
          <w:rFonts w:ascii="Arial" w:hAnsi="Arial" w:cs="Arial"/>
          <w:b w:val="0"/>
          <w:sz w:val="24"/>
          <w:szCs w:val="24"/>
        </w:rPr>
      </w:pPr>
      <w:r>
        <w:rPr>
          <w:rFonts w:ascii="Arial" w:hAnsi="Arial" w:cs="Arial"/>
          <w:sz w:val="24"/>
          <w:szCs w:val="24"/>
        </w:rPr>
        <w:lastRenderedPageBreak/>
        <w:t>18.6-</w:t>
      </w:r>
      <w:r>
        <w:rPr>
          <w:rFonts w:ascii="Arial" w:hAnsi="Arial" w:cs="Arial"/>
          <w:b w:val="0"/>
          <w:sz w:val="24"/>
          <w:szCs w:val="24"/>
        </w:rPr>
        <w:t xml:space="preserve"> Em qualquer hipótese e aplicações de sanções será assegurado à licitante vencedora o contraditório e a ampla defesa.  </w:t>
      </w:r>
    </w:p>
    <w:p w:rsidR="006A0DA6" w:rsidRDefault="006A0DA6" w:rsidP="006A0DA6">
      <w:pPr>
        <w:pStyle w:val="Corpodetexto"/>
        <w:jc w:val="both"/>
        <w:rPr>
          <w:rFonts w:ascii="Arial" w:hAnsi="Arial" w:cs="Arial"/>
          <w:sz w:val="24"/>
          <w:szCs w:val="24"/>
        </w:rPr>
      </w:pPr>
    </w:p>
    <w:p w:rsidR="006A0DA6" w:rsidRDefault="006A0DA6" w:rsidP="006A0DA6">
      <w:pPr>
        <w:pStyle w:val="Corpodetexto"/>
        <w:jc w:val="both"/>
        <w:rPr>
          <w:rFonts w:ascii="Arial" w:hAnsi="Arial" w:cs="Arial"/>
          <w:sz w:val="24"/>
          <w:szCs w:val="24"/>
        </w:rPr>
      </w:pPr>
      <w:r>
        <w:rPr>
          <w:rFonts w:ascii="Arial" w:hAnsi="Arial" w:cs="Arial"/>
          <w:sz w:val="24"/>
          <w:szCs w:val="24"/>
        </w:rPr>
        <w:t>XIX- DISPOSIÇÕES FINAIS</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19.1- </w:t>
      </w:r>
      <w:r>
        <w:rPr>
          <w:rFonts w:ascii="Arial" w:hAnsi="Arial" w:cs="Arial"/>
          <w:sz w:val="24"/>
          <w:szCs w:val="24"/>
        </w:rPr>
        <w:t>A Prefeitura Municipal de Pains poderá, por despacho fundamentado da Pregoeira e até a entrega da Nota de Empenho,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19.2 </w:t>
      </w:r>
      <w:r>
        <w:rPr>
          <w:rFonts w:ascii="Arial" w:hAnsi="Arial" w:cs="Arial"/>
          <w:sz w:val="24"/>
          <w:szCs w:val="24"/>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do pregoeiro, devidamente fundamentado.</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19.2.1 </w:t>
      </w:r>
      <w:r>
        <w:rPr>
          <w:rFonts w:ascii="Arial" w:hAnsi="Arial" w:cs="Arial"/>
          <w:sz w:val="24"/>
          <w:szCs w:val="24"/>
        </w:rPr>
        <w:t>– A nulidade do processo licitatório induz à da ATA, sem prejuízo do disposto no parágrafo único do art. 59, da Lei Federal n° 8.666/93.</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19.3 </w:t>
      </w:r>
      <w:r>
        <w:rPr>
          <w:rFonts w:ascii="Arial" w:hAnsi="Arial" w:cs="Arial"/>
          <w:sz w:val="24"/>
          <w:szCs w:val="24"/>
        </w:rPr>
        <w:t>–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19.4 </w:t>
      </w:r>
      <w:r>
        <w:rPr>
          <w:rFonts w:ascii="Arial" w:hAnsi="Arial" w:cs="Arial"/>
          <w:sz w:val="24"/>
          <w:szCs w:val="24"/>
        </w:rPr>
        <w:t>– A apresentação da proposta implica, por parte da licitante, observação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19.5 </w:t>
      </w:r>
      <w:r>
        <w:rPr>
          <w:rFonts w:ascii="Arial" w:hAnsi="Arial" w:cs="Arial"/>
          <w:sz w:val="24"/>
          <w:szCs w:val="24"/>
        </w:rPr>
        <w:t>– Havendo indício de conluio entre os licitantes ou de qualquer outro ato de má-fé, a Prefeitura Municipal de Pains comunicará os fatos verificados ao Ministério Público para as providências cabíveis.</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19.6 </w:t>
      </w:r>
      <w:r>
        <w:rPr>
          <w:rFonts w:ascii="Arial" w:hAnsi="Arial" w:cs="Arial"/>
          <w:sz w:val="24"/>
          <w:szCs w:val="24"/>
        </w:rPr>
        <w:t>– É facultado à pregoeira ou à autoridade superior, em qualquer fase da licitação, a promoção de diligência destinada a esclarecer ou complementar a instrução do processo, vedada a inclusão posterior de documento ou informação que deva constar no ato da sessão pública.</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19.7 </w:t>
      </w:r>
      <w:r>
        <w:rPr>
          <w:rFonts w:ascii="Arial" w:hAnsi="Arial" w:cs="Arial"/>
          <w:sz w:val="24"/>
          <w:szCs w:val="24"/>
        </w:rPr>
        <w:t>– As questões decorrentes da execução deste edital, que não puderem ser dirimidas administrativamente, serão processadas e julgadas no foro da Comarca de Arcos – MG, com exclusão de qualquer outro, por mais privilegiado que seja.</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19.8 </w:t>
      </w:r>
      <w:r>
        <w:rPr>
          <w:rFonts w:ascii="Arial" w:hAnsi="Arial" w:cs="Arial"/>
          <w:sz w:val="24"/>
          <w:szCs w:val="24"/>
        </w:rPr>
        <w:t>– Qualquer pedido de esclarecimentos em relação a eventuais dúvidas na interpretação do presente edital, deverá ser encaminhado por escrito à pregoeira, no Setor de Compras e Licitações da Prefeitura Municipal de Pains.</w:t>
      </w:r>
    </w:p>
    <w:p w:rsidR="006A0DA6" w:rsidRDefault="006A0DA6" w:rsidP="006A0DA6">
      <w:pPr>
        <w:spacing w:after="0"/>
        <w:jc w:val="both"/>
        <w:rPr>
          <w:rFonts w:ascii="Arial" w:hAnsi="Arial" w:cs="Arial"/>
          <w:sz w:val="24"/>
          <w:szCs w:val="24"/>
        </w:rPr>
      </w:pPr>
      <w:r>
        <w:rPr>
          <w:rFonts w:ascii="Arial" w:hAnsi="Arial" w:cs="Arial"/>
          <w:b/>
          <w:sz w:val="24"/>
          <w:szCs w:val="24"/>
        </w:rPr>
        <w:lastRenderedPageBreak/>
        <w:t>19.9 –</w:t>
      </w:r>
      <w:r>
        <w:rPr>
          <w:rFonts w:ascii="Arial" w:hAnsi="Arial" w:cs="Arial"/>
          <w:sz w:val="24"/>
          <w:szCs w:val="24"/>
        </w:rPr>
        <w:t xml:space="preserve"> A homologação do objeto desta licitação não implicará direito à contratação.</w:t>
      </w:r>
    </w:p>
    <w:p w:rsidR="006A0DA6" w:rsidRDefault="006A0DA6" w:rsidP="006A0DA6">
      <w:pPr>
        <w:pStyle w:val="Corpodetexto"/>
        <w:jc w:val="both"/>
        <w:rPr>
          <w:rFonts w:ascii="Arial" w:hAnsi="Arial" w:cs="Arial"/>
          <w:b w:val="0"/>
          <w:sz w:val="24"/>
          <w:szCs w:val="24"/>
        </w:rPr>
      </w:pPr>
      <w:r>
        <w:rPr>
          <w:rFonts w:ascii="Arial" w:hAnsi="Arial" w:cs="Arial"/>
          <w:sz w:val="24"/>
          <w:szCs w:val="24"/>
        </w:rPr>
        <w:t>19.10-</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6A0DA6" w:rsidRDefault="006A0DA6" w:rsidP="006A0DA6">
      <w:pPr>
        <w:pStyle w:val="Corpodetexto"/>
        <w:jc w:val="both"/>
        <w:rPr>
          <w:rFonts w:ascii="Arial" w:hAnsi="Arial" w:cs="Arial"/>
          <w:b w:val="0"/>
          <w:sz w:val="24"/>
          <w:szCs w:val="24"/>
        </w:rPr>
      </w:pPr>
      <w:r>
        <w:rPr>
          <w:rFonts w:ascii="Arial" w:hAnsi="Arial" w:cs="Arial"/>
          <w:sz w:val="24"/>
          <w:szCs w:val="24"/>
        </w:rPr>
        <w:t>19.11-</w:t>
      </w:r>
      <w:r>
        <w:rPr>
          <w:rFonts w:ascii="Arial" w:hAnsi="Arial" w:cs="Arial"/>
          <w:b w:val="0"/>
          <w:sz w:val="24"/>
          <w:szCs w:val="24"/>
        </w:rPr>
        <w:t xml:space="preserve"> Os casos omissos serão dirimidos pela pregoeira, com observância da legislação regedora, em especial a Lei 8.666/1993 e suas alterações, Lei 10.520/2002 e Lei Complementar 123/2006.</w:t>
      </w:r>
    </w:p>
    <w:p w:rsidR="006A0DA6" w:rsidRDefault="006A0DA6" w:rsidP="006A0DA6">
      <w:pPr>
        <w:spacing w:after="0"/>
        <w:ind w:right="-2"/>
        <w:jc w:val="both"/>
        <w:rPr>
          <w:rFonts w:ascii="Arial" w:hAnsi="Arial" w:cs="Arial"/>
          <w:bCs/>
          <w:sz w:val="24"/>
          <w:szCs w:val="24"/>
        </w:rPr>
      </w:pPr>
      <w:r>
        <w:rPr>
          <w:rFonts w:ascii="Arial" w:hAnsi="Arial" w:cs="Arial"/>
          <w:b/>
          <w:bCs/>
          <w:sz w:val="24"/>
          <w:szCs w:val="24"/>
        </w:rPr>
        <w:t>19.12-</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(037) 3323-1313 (Ramal 49 e 50), no horário de 08:00 às 18:00 horas.</w:t>
      </w:r>
    </w:p>
    <w:p w:rsidR="006A0DA6" w:rsidRDefault="006A0DA6" w:rsidP="006A0DA6">
      <w:pPr>
        <w:spacing w:after="0"/>
        <w:ind w:right="-2"/>
        <w:jc w:val="both"/>
        <w:rPr>
          <w:rFonts w:ascii="Arial" w:hAnsi="Arial" w:cs="Arial"/>
          <w:bCs/>
          <w:sz w:val="24"/>
          <w:szCs w:val="24"/>
        </w:rPr>
      </w:pPr>
      <w:r>
        <w:rPr>
          <w:rFonts w:ascii="Arial" w:hAnsi="Arial" w:cs="Arial"/>
          <w:b/>
          <w:bCs/>
          <w:sz w:val="24"/>
          <w:szCs w:val="24"/>
        </w:rPr>
        <w:t>19.13-</w:t>
      </w:r>
      <w:r>
        <w:rPr>
          <w:rFonts w:ascii="Arial" w:hAnsi="Arial" w:cs="Arial"/>
          <w:bCs/>
          <w:sz w:val="24"/>
          <w:szCs w:val="24"/>
        </w:rPr>
        <w:t xml:space="preserve"> Fazem parte do presente Edital:</w:t>
      </w:r>
    </w:p>
    <w:p w:rsidR="006A0DA6" w:rsidRDefault="006A0DA6" w:rsidP="006A0DA6">
      <w:pPr>
        <w:spacing w:after="0"/>
        <w:ind w:right="-2"/>
        <w:jc w:val="both"/>
        <w:rPr>
          <w:rFonts w:ascii="Arial" w:hAnsi="Arial" w:cs="Arial"/>
          <w:bCs/>
          <w:sz w:val="24"/>
          <w:szCs w:val="24"/>
        </w:rPr>
      </w:pPr>
      <w:r>
        <w:rPr>
          <w:rFonts w:ascii="Arial" w:hAnsi="Arial" w:cs="Arial"/>
          <w:b/>
          <w:bCs/>
          <w:sz w:val="24"/>
          <w:szCs w:val="24"/>
        </w:rPr>
        <w:t xml:space="preserve">19.13.1- Anexo I </w:t>
      </w:r>
      <w:r>
        <w:rPr>
          <w:rFonts w:ascii="Arial" w:hAnsi="Arial" w:cs="Arial"/>
          <w:bCs/>
          <w:sz w:val="24"/>
          <w:szCs w:val="24"/>
        </w:rPr>
        <w:t>_  Termo de Referência</w:t>
      </w:r>
    </w:p>
    <w:p w:rsidR="006A0DA6" w:rsidRDefault="006A0DA6" w:rsidP="006A0DA6">
      <w:pPr>
        <w:spacing w:after="0"/>
        <w:ind w:right="-2"/>
        <w:jc w:val="both"/>
        <w:rPr>
          <w:rFonts w:ascii="Arial" w:hAnsi="Arial" w:cs="Arial"/>
          <w:bCs/>
          <w:sz w:val="24"/>
          <w:szCs w:val="24"/>
        </w:rPr>
      </w:pPr>
      <w:r>
        <w:rPr>
          <w:rFonts w:ascii="Arial" w:hAnsi="Arial" w:cs="Arial"/>
          <w:b/>
          <w:bCs/>
          <w:sz w:val="24"/>
          <w:szCs w:val="24"/>
        </w:rPr>
        <w:t>19.13.1-</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Especificação do objeto (Da Proposta);</w:t>
      </w:r>
    </w:p>
    <w:p w:rsidR="006A0DA6" w:rsidRDefault="006A0DA6" w:rsidP="006A0DA6">
      <w:pPr>
        <w:spacing w:after="0"/>
        <w:ind w:right="-2"/>
        <w:jc w:val="both"/>
        <w:rPr>
          <w:rFonts w:ascii="Arial" w:hAnsi="Arial" w:cs="Arial"/>
          <w:bCs/>
          <w:sz w:val="24"/>
          <w:szCs w:val="24"/>
        </w:rPr>
      </w:pPr>
      <w:r>
        <w:rPr>
          <w:rFonts w:ascii="Arial" w:hAnsi="Arial" w:cs="Arial"/>
          <w:b/>
          <w:bCs/>
          <w:sz w:val="24"/>
          <w:szCs w:val="24"/>
        </w:rPr>
        <w:t>19.13.2-</w:t>
      </w:r>
      <w:r>
        <w:rPr>
          <w:rFonts w:ascii="Arial" w:hAnsi="Arial" w:cs="Arial"/>
          <w:bCs/>
          <w:sz w:val="24"/>
          <w:szCs w:val="24"/>
        </w:rPr>
        <w:t xml:space="preserve"> </w:t>
      </w:r>
      <w:r>
        <w:rPr>
          <w:rFonts w:ascii="Arial" w:hAnsi="Arial" w:cs="Arial"/>
          <w:b/>
          <w:sz w:val="24"/>
          <w:szCs w:val="24"/>
        </w:rPr>
        <w:t>Anexo III</w:t>
      </w:r>
      <w:r>
        <w:rPr>
          <w:rFonts w:ascii="Arial" w:hAnsi="Arial" w:cs="Arial"/>
          <w:bCs/>
          <w:sz w:val="24"/>
          <w:szCs w:val="24"/>
        </w:rPr>
        <w:t xml:space="preserve"> – Modelo de declaração para credenciamento;</w:t>
      </w:r>
    </w:p>
    <w:p w:rsidR="006A0DA6" w:rsidRDefault="006A0DA6" w:rsidP="006A0DA6">
      <w:pPr>
        <w:spacing w:after="0"/>
        <w:ind w:right="-2"/>
        <w:jc w:val="both"/>
        <w:rPr>
          <w:rFonts w:ascii="Arial" w:hAnsi="Arial" w:cs="Arial"/>
          <w:bCs/>
          <w:sz w:val="24"/>
          <w:szCs w:val="24"/>
        </w:rPr>
      </w:pPr>
      <w:r>
        <w:rPr>
          <w:rFonts w:ascii="Arial" w:hAnsi="Arial" w:cs="Arial"/>
          <w:b/>
          <w:bCs/>
          <w:sz w:val="24"/>
          <w:szCs w:val="24"/>
        </w:rPr>
        <w:t>19.13.3-</w:t>
      </w:r>
      <w:r>
        <w:rPr>
          <w:rFonts w:ascii="Arial" w:hAnsi="Arial" w:cs="Arial"/>
          <w:bCs/>
          <w:sz w:val="24"/>
          <w:szCs w:val="24"/>
        </w:rPr>
        <w:t xml:space="preserve"> </w:t>
      </w:r>
      <w:r>
        <w:rPr>
          <w:rFonts w:ascii="Arial" w:hAnsi="Arial" w:cs="Arial"/>
          <w:b/>
          <w:sz w:val="24"/>
          <w:szCs w:val="24"/>
        </w:rPr>
        <w:t xml:space="preserve">Anexo IV </w:t>
      </w:r>
      <w:r>
        <w:rPr>
          <w:rFonts w:ascii="Arial" w:hAnsi="Arial" w:cs="Arial"/>
          <w:bCs/>
          <w:sz w:val="24"/>
          <w:szCs w:val="24"/>
        </w:rPr>
        <w:t>– Modelo de declaração de habilitação para credenciamento;</w:t>
      </w:r>
    </w:p>
    <w:p w:rsidR="006A0DA6" w:rsidRDefault="006A0DA6" w:rsidP="006A0DA6">
      <w:pPr>
        <w:spacing w:after="0"/>
        <w:ind w:right="-2"/>
        <w:jc w:val="both"/>
        <w:rPr>
          <w:rFonts w:ascii="Arial" w:hAnsi="Arial" w:cs="Arial"/>
          <w:bCs/>
          <w:sz w:val="24"/>
          <w:szCs w:val="24"/>
        </w:rPr>
      </w:pPr>
      <w:r>
        <w:rPr>
          <w:rFonts w:ascii="Arial" w:hAnsi="Arial" w:cs="Arial"/>
          <w:b/>
          <w:bCs/>
          <w:sz w:val="24"/>
          <w:szCs w:val="24"/>
        </w:rPr>
        <w:t>19.13.4-</w:t>
      </w:r>
      <w:r>
        <w:rPr>
          <w:rFonts w:ascii="Arial" w:hAnsi="Arial" w:cs="Arial"/>
          <w:bCs/>
          <w:sz w:val="24"/>
          <w:szCs w:val="24"/>
        </w:rPr>
        <w:t xml:space="preserve"> </w:t>
      </w:r>
      <w:r>
        <w:rPr>
          <w:rFonts w:ascii="Arial" w:hAnsi="Arial" w:cs="Arial"/>
          <w:b/>
          <w:bCs/>
          <w:sz w:val="24"/>
          <w:szCs w:val="24"/>
        </w:rPr>
        <w:t xml:space="preserve">Anexo V </w:t>
      </w:r>
      <w:r>
        <w:rPr>
          <w:rFonts w:ascii="Arial" w:hAnsi="Arial" w:cs="Arial"/>
          <w:bCs/>
          <w:sz w:val="24"/>
          <w:szCs w:val="24"/>
        </w:rPr>
        <w:t>– Modelo de declaração de mão-de-obra de menores;</w:t>
      </w:r>
    </w:p>
    <w:p w:rsidR="006A0DA6" w:rsidRDefault="006A0DA6" w:rsidP="006A0DA6">
      <w:pPr>
        <w:spacing w:after="0"/>
        <w:ind w:right="-2"/>
        <w:jc w:val="both"/>
        <w:rPr>
          <w:rFonts w:ascii="Arial" w:hAnsi="Arial" w:cs="Arial"/>
          <w:bCs/>
          <w:sz w:val="24"/>
          <w:szCs w:val="24"/>
        </w:rPr>
      </w:pPr>
      <w:r>
        <w:rPr>
          <w:rFonts w:ascii="Arial" w:hAnsi="Arial" w:cs="Arial"/>
          <w:b/>
          <w:bCs/>
          <w:sz w:val="24"/>
          <w:szCs w:val="24"/>
        </w:rPr>
        <w:t>19.14.5- Anexo VI</w:t>
      </w:r>
      <w:r>
        <w:rPr>
          <w:rFonts w:ascii="Arial" w:hAnsi="Arial" w:cs="Arial"/>
          <w:bCs/>
          <w:sz w:val="24"/>
          <w:szCs w:val="24"/>
        </w:rPr>
        <w:t xml:space="preserve"> – Minuta de </w:t>
      </w:r>
      <w:r w:rsidR="00AE6E37">
        <w:rPr>
          <w:rFonts w:ascii="Arial" w:hAnsi="Arial" w:cs="Arial"/>
          <w:bCs/>
          <w:sz w:val="24"/>
          <w:szCs w:val="24"/>
        </w:rPr>
        <w:t>Ata</w:t>
      </w:r>
    </w:p>
    <w:p w:rsidR="006A0DA6" w:rsidRDefault="006A0DA6" w:rsidP="006A0DA6">
      <w:pPr>
        <w:pStyle w:val="Corpodetexto"/>
        <w:jc w:val="center"/>
        <w:rPr>
          <w:rFonts w:ascii="Arial" w:hAnsi="Arial" w:cs="Arial"/>
          <w:b w:val="0"/>
          <w:sz w:val="10"/>
          <w:szCs w:val="10"/>
        </w:rPr>
      </w:pPr>
    </w:p>
    <w:p w:rsidR="006A0DA6" w:rsidRDefault="006A0DA6" w:rsidP="006A0DA6">
      <w:pPr>
        <w:pStyle w:val="Corpodetexto"/>
        <w:jc w:val="center"/>
        <w:rPr>
          <w:rFonts w:ascii="Arial" w:hAnsi="Arial" w:cs="Arial"/>
          <w:b w:val="0"/>
          <w:sz w:val="24"/>
          <w:szCs w:val="24"/>
        </w:rPr>
      </w:pPr>
    </w:p>
    <w:p w:rsidR="006A0DA6" w:rsidRDefault="006A0DA6" w:rsidP="006A0DA6">
      <w:pPr>
        <w:pStyle w:val="Corpodetexto"/>
        <w:jc w:val="center"/>
        <w:rPr>
          <w:rFonts w:ascii="Arial" w:hAnsi="Arial" w:cs="Arial"/>
          <w:b w:val="0"/>
          <w:sz w:val="24"/>
          <w:szCs w:val="24"/>
        </w:rPr>
      </w:pPr>
      <w:r>
        <w:rPr>
          <w:rFonts w:ascii="Arial" w:hAnsi="Arial" w:cs="Arial"/>
          <w:b w:val="0"/>
          <w:sz w:val="24"/>
          <w:szCs w:val="24"/>
        </w:rPr>
        <w:t xml:space="preserve">Pains – MG, </w:t>
      </w:r>
      <w:r w:rsidR="00572753">
        <w:rPr>
          <w:rFonts w:ascii="Arial" w:hAnsi="Arial" w:cs="Arial"/>
          <w:b w:val="0"/>
          <w:sz w:val="24"/>
          <w:szCs w:val="24"/>
        </w:rPr>
        <w:t>01 de março de 2017</w:t>
      </w:r>
    </w:p>
    <w:p w:rsidR="006A0DA6" w:rsidRDefault="006A0DA6" w:rsidP="006A0DA6">
      <w:pPr>
        <w:pStyle w:val="Corpodetexto"/>
        <w:jc w:val="center"/>
        <w:rPr>
          <w:rFonts w:ascii="Arial" w:hAnsi="Arial" w:cs="Arial"/>
          <w:b w:val="0"/>
          <w:sz w:val="10"/>
          <w:szCs w:val="10"/>
        </w:rPr>
      </w:pPr>
    </w:p>
    <w:p w:rsidR="006A0DA6" w:rsidRDefault="006A0DA6" w:rsidP="006A0DA6">
      <w:pPr>
        <w:pStyle w:val="Corpodetexto"/>
        <w:jc w:val="center"/>
        <w:rPr>
          <w:rFonts w:ascii="Arial" w:hAnsi="Arial" w:cs="Arial"/>
          <w:b w:val="0"/>
          <w:sz w:val="10"/>
          <w:szCs w:val="10"/>
        </w:rPr>
      </w:pPr>
    </w:p>
    <w:p w:rsidR="006A0DA6" w:rsidRDefault="006A0DA6" w:rsidP="006A0DA6">
      <w:pPr>
        <w:pStyle w:val="Corpodetexto"/>
        <w:jc w:val="center"/>
        <w:rPr>
          <w:rFonts w:ascii="Arial" w:hAnsi="Arial" w:cs="Arial"/>
          <w:b w:val="0"/>
          <w:sz w:val="10"/>
          <w:szCs w:val="10"/>
        </w:rPr>
      </w:pPr>
    </w:p>
    <w:p w:rsidR="006A0DA6" w:rsidRDefault="006A0DA6" w:rsidP="006A0DA6">
      <w:pPr>
        <w:pStyle w:val="Corpodetexto"/>
        <w:rPr>
          <w:rFonts w:ascii="Arial" w:hAnsi="Arial" w:cs="Arial"/>
          <w:b w:val="0"/>
          <w:sz w:val="10"/>
          <w:szCs w:val="10"/>
        </w:rPr>
      </w:pPr>
    </w:p>
    <w:p w:rsidR="006A0DA6" w:rsidRDefault="006A0DA6" w:rsidP="006A0DA6">
      <w:pPr>
        <w:pStyle w:val="Corpodetexto"/>
        <w:jc w:val="center"/>
        <w:rPr>
          <w:rFonts w:ascii="Arial" w:hAnsi="Arial" w:cs="Arial"/>
          <w:b w:val="0"/>
          <w:sz w:val="10"/>
          <w:szCs w:val="10"/>
        </w:rPr>
      </w:pPr>
    </w:p>
    <w:p w:rsidR="006A0DA6" w:rsidRDefault="006A0DA6" w:rsidP="006A0DA6">
      <w:pPr>
        <w:spacing w:after="0"/>
        <w:jc w:val="center"/>
        <w:rPr>
          <w:rFonts w:ascii="Arial" w:hAnsi="Arial" w:cs="Arial"/>
          <w:b/>
          <w:sz w:val="24"/>
          <w:szCs w:val="24"/>
        </w:rPr>
      </w:pPr>
      <w:r>
        <w:rPr>
          <w:rFonts w:ascii="Arial" w:hAnsi="Arial" w:cs="Arial"/>
          <w:b/>
          <w:sz w:val="24"/>
          <w:szCs w:val="24"/>
        </w:rPr>
        <w:t>Solange Maria Valadão de Sá</w:t>
      </w:r>
    </w:p>
    <w:p w:rsidR="006A0DA6" w:rsidRDefault="006A0DA6" w:rsidP="006A0DA6">
      <w:pPr>
        <w:spacing w:after="0"/>
        <w:jc w:val="center"/>
      </w:pPr>
      <w:r>
        <w:rPr>
          <w:rFonts w:ascii="Arial" w:hAnsi="Arial" w:cs="Arial"/>
          <w:bCs/>
          <w:sz w:val="24"/>
          <w:szCs w:val="24"/>
        </w:rPr>
        <w:t>Pregoeira</w:t>
      </w:r>
    </w:p>
    <w:p w:rsidR="00403E80" w:rsidRDefault="00403E80" w:rsidP="006A0DA6">
      <w:pPr>
        <w:spacing w:after="0"/>
      </w:pPr>
    </w:p>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1C9" w:rsidRDefault="002111C9" w:rsidP="00614201">
      <w:pPr>
        <w:spacing w:after="0" w:line="240" w:lineRule="auto"/>
      </w:pPr>
      <w:r>
        <w:separator/>
      </w:r>
    </w:p>
  </w:endnote>
  <w:endnote w:type="continuationSeparator" w:id="1">
    <w:p w:rsidR="002111C9" w:rsidRDefault="002111C9"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1C9" w:rsidRDefault="002111C9" w:rsidP="00614201">
      <w:pPr>
        <w:spacing w:after="0" w:line="240" w:lineRule="auto"/>
      </w:pPr>
      <w:r>
        <w:separator/>
      </w:r>
    </w:p>
  </w:footnote>
  <w:footnote w:type="continuationSeparator" w:id="1">
    <w:p w:rsidR="002111C9" w:rsidRDefault="002111C9"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3"/>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4"/>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614201"/>
    <w:rsid w:val="000A6A97"/>
    <w:rsid w:val="000B251A"/>
    <w:rsid w:val="002111C9"/>
    <w:rsid w:val="00403E80"/>
    <w:rsid w:val="0054070B"/>
    <w:rsid w:val="00572753"/>
    <w:rsid w:val="00614201"/>
    <w:rsid w:val="006A0DA6"/>
    <w:rsid w:val="008C5557"/>
    <w:rsid w:val="008F2EAD"/>
    <w:rsid w:val="00AE6E37"/>
    <w:rsid w:val="00B50EAD"/>
    <w:rsid w:val="00B64B1C"/>
    <w:rsid w:val="00DF62F9"/>
    <w:rsid w:val="00E37672"/>
    <w:rsid w:val="00EB3C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6A0DA6"/>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6A0DA6"/>
    <w:pPr>
      <w:keepNext/>
      <w:tabs>
        <w:tab w:val="num" w:pos="576"/>
      </w:tabs>
      <w:suppressAutoHyphens/>
      <w:spacing w:after="0" w:line="240" w:lineRule="auto"/>
      <w:ind w:left="576" w:hanging="576"/>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6A0DA6"/>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Ttulo5">
    <w:name w:val="heading 5"/>
    <w:basedOn w:val="Normal"/>
    <w:next w:val="Normal"/>
    <w:link w:val="Ttulo5Char"/>
    <w:qFormat/>
    <w:rsid w:val="006A0DA6"/>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6A0DA6"/>
    <w:pPr>
      <w:tabs>
        <w:tab w:val="num" w:pos="1152"/>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6A0DA6"/>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6A0DA6"/>
    <w:rPr>
      <w:rFonts w:ascii="Arial" w:eastAsia="Times New Roman" w:hAnsi="Arial" w:cs="Arial"/>
      <w:b/>
      <w:sz w:val="28"/>
      <w:szCs w:val="20"/>
      <w:lang w:eastAsia="ar-SA"/>
    </w:rPr>
  </w:style>
  <w:style w:type="character" w:customStyle="1" w:styleId="Ttulo3Char">
    <w:name w:val="Título 3 Char"/>
    <w:basedOn w:val="Fontepargpadro"/>
    <w:link w:val="Ttulo3"/>
    <w:rsid w:val="006A0DA6"/>
    <w:rPr>
      <w:rFonts w:ascii="Arial" w:eastAsia="Times New Roman" w:hAnsi="Arial" w:cs="Arial"/>
      <w:b/>
      <w:bCs/>
      <w:sz w:val="26"/>
      <w:szCs w:val="26"/>
      <w:lang w:eastAsia="ar-SA"/>
    </w:rPr>
  </w:style>
  <w:style w:type="character" w:customStyle="1" w:styleId="Ttulo5Char">
    <w:name w:val="Título 5 Char"/>
    <w:basedOn w:val="Fontepargpadro"/>
    <w:link w:val="Ttulo5"/>
    <w:rsid w:val="006A0DA6"/>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6A0DA6"/>
    <w:rPr>
      <w:rFonts w:ascii="Times New Roman" w:eastAsia="Times New Roman" w:hAnsi="Times New Roman" w:cs="Times New Roman"/>
      <w:b/>
      <w:bCs/>
      <w:lang w:eastAsia="ar-SA"/>
    </w:rPr>
  </w:style>
  <w:style w:type="character" w:styleId="Hyperlink">
    <w:name w:val="Hyperlink"/>
    <w:basedOn w:val="Fontepargpadro"/>
    <w:rsid w:val="006A0DA6"/>
    <w:rPr>
      <w:color w:val="0000FF"/>
      <w:u w:val="single"/>
    </w:rPr>
  </w:style>
  <w:style w:type="paragraph" w:styleId="Corpodetexto">
    <w:name w:val="Body Text"/>
    <w:basedOn w:val="Normal"/>
    <w:link w:val="CorpodetextoChar"/>
    <w:rsid w:val="006A0DA6"/>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6A0DA6"/>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6A0DA6"/>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6A0DA6"/>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6A0DA6"/>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6A0DA6"/>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customStyle="1" w:styleId="Corpodetexto21">
    <w:name w:val="Corpo de texto 21"/>
    <w:basedOn w:val="Normal"/>
    <w:rsid w:val="006A0DA6"/>
    <w:pPr>
      <w:suppressAutoHyphens/>
      <w:spacing w:after="120" w:line="480" w:lineRule="auto"/>
    </w:pPr>
    <w:rPr>
      <w:rFonts w:ascii="Times New Roman" w:eastAsia="Times New Roman" w:hAnsi="Times New Roman" w:cs="Times New Roman"/>
      <w:sz w:val="20"/>
      <w:szCs w:val="20"/>
      <w:lang w:eastAsia="ar-SA"/>
    </w:rPr>
  </w:style>
  <w:style w:type="paragraph" w:styleId="Recuodecorpodetexto">
    <w:name w:val="Body Text Indent"/>
    <w:basedOn w:val="Normal"/>
    <w:link w:val="RecuodecorpodetextoChar"/>
    <w:rsid w:val="006A0DA6"/>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6A0DA6"/>
    <w:rPr>
      <w:rFonts w:ascii="Times New Roman" w:eastAsia="Times New Roman" w:hAnsi="Times New Roman" w:cs="Times New Roman"/>
      <w:sz w:val="20"/>
      <w:szCs w:val="20"/>
      <w:lang w:eastAsia="ar-SA"/>
    </w:rPr>
  </w:style>
  <w:style w:type="paragraph" w:styleId="NormalWeb">
    <w:name w:val="Normal (Web)"/>
    <w:basedOn w:val="Normal"/>
    <w:rsid w:val="006A0DA6"/>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5268</Words>
  <Characters>28449</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2017-03-23T18:13:00Z</dcterms:created>
  <dcterms:modified xsi:type="dcterms:W3CDTF">2017-03-23T18:13:00Z</dcterms:modified>
</cp:coreProperties>
</file>